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DB7" w:rsidRDefault="008D5DB7" w:rsidP="008D5DB7">
      <w:pPr>
        <w:adjustRightInd w:val="0"/>
        <w:snapToGrid w:val="0"/>
        <w:spacing w:line="56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附件4</w:t>
      </w:r>
    </w:p>
    <w:p w:rsidR="008D5DB7" w:rsidRDefault="008D5DB7" w:rsidP="008D5DB7">
      <w:pPr>
        <w:tabs>
          <w:tab w:val="left" w:pos="6932"/>
        </w:tabs>
        <w:adjustRightInd w:val="0"/>
        <w:snapToGrid w:val="0"/>
        <w:spacing w:line="560" w:lineRule="exact"/>
        <w:jc w:val="left"/>
        <w:rPr>
          <w:rFonts w:ascii="方正小标宋简体" w:eastAsia="方正小标宋简体" w:hAnsi="仿宋" w:cs="宋体"/>
          <w:bCs/>
          <w:color w:val="000000"/>
          <w:sz w:val="36"/>
          <w:szCs w:val="36"/>
        </w:rPr>
      </w:pPr>
      <w:r>
        <w:rPr>
          <w:rFonts w:ascii="方正小标宋简体" w:eastAsia="方正小标宋简体" w:hAnsi="仿宋" w:cs="宋体" w:hint="eastAsia"/>
          <w:bCs/>
          <w:color w:val="000000"/>
          <w:sz w:val="36"/>
          <w:szCs w:val="36"/>
        </w:rPr>
        <w:tab/>
      </w:r>
    </w:p>
    <w:p w:rsidR="008D5DB7" w:rsidRDefault="008D5DB7" w:rsidP="008D5DB7">
      <w:pPr>
        <w:adjustRightInd w:val="0"/>
        <w:snapToGrid w:val="0"/>
        <w:spacing w:line="560" w:lineRule="exact"/>
        <w:jc w:val="center"/>
        <w:rPr>
          <w:rFonts w:ascii="Times New Roman" w:eastAsia="方正小标宋简体" w:hAnsi="Times New Roman" w:cs="宋体"/>
          <w:bCs/>
          <w:color w:val="000000"/>
          <w:spacing w:val="-20"/>
          <w:sz w:val="44"/>
          <w:szCs w:val="44"/>
        </w:rPr>
      </w:pPr>
      <w:r>
        <w:rPr>
          <w:rFonts w:ascii="Times New Roman" w:eastAsia="方正小标宋简体" w:hAnsi="Times New Roman" w:cs="宋体" w:hint="eastAsia"/>
          <w:bCs/>
          <w:color w:val="000000"/>
          <w:spacing w:val="-20"/>
          <w:sz w:val="44"/>
          <w:szCs w:val="44"/>
        </w:rPr>
        <w:t>2026</w:t>
      </w:r>
      <w:r>
        <w:rPr>
          <w:rFonts w:ascii="Times New Roman" w:eastAsia="方正小标宋简体" w:hAnsi="Times New Roman" w:cs="宋体" w:hint="eastAsia"/>
          <w:bCs/>
          <w:color w:val="000000"/>
          <w:spacing w:val="-20"/>
          <w:sz w:val="44"/>
          <w:szCs w:val="44"/>
        </w:rPr>
        <w:t>年高等教育（研究生）国家教学成果奖</w:t>
      </w:r>
    </w:p>
    <w:p w:rsidR="008D5DB7" w:rsidRDefault="008D5DB7" w:rsidP="008D5DB7">
      <w:pPr>
        <w:adjustRightInd w:val="0"/>
        <w:snapToGrid w:val="0"/>
        <w:spacing w:line="560" w:lineRule="exact"/>
        <w:jc w:val="center"/>
        <w:rPr>
          <w:rFonts w:ascii="Times New Roman" w:eastAsia="方正小标宋简体" w:hAnsi="Times New Roman" w:cs="宋体"/>
          <w:bCs/>
          <w:color w:val="000000"/>
          <w:sz w:val="44"/>
          <w:szCs w:val="44"/>
        </w:rPr>
      </w:pPr>
      <w:r>
        <w:rPr>
          <w:rFonts w:ascii="Times New Roman" w:eastAsia="方正小标宋简体" w:hAnsi="Times New Roman" w:cs="宋体" w:hint="eastAsia"/>
          <w:bCs/>
          <w:color w:val="000000"/>
          <w:sz w:val="44"/>
          <w:szCs w:val="44"/>
        </w:rPr>
        <w:t>评审工作安排</w:t>
      </w:r>
    </w:p>
    <w:p w:rsidR="008D5DB7" w:rsidRDefault="008D5DB7" w:rsidP="008D5DB7">
      <w:pPr>
        <w:adjustRightInd w:val="0"/>
        <w:snapToGrid w:val="0"/>
        <w:spacing w:line="560" w:lineRule="exact"/>
        <w:ind w:firstLineChars="200" w:firstLine="640"/>
        <w:rPr>
          <w:rFonts w:ascii="Times New Roman" w:eastAsia="方正仿宋简体" w:hAnsi="Times New Roman" w:cs="Times New Roman"/>
          <w:bCs/>
          <w:color w:val="000000"/>
          <w:sz w:val="32"/>
          <w:szCs w:val="32"/>
        </w:rPr>
      </w:pPr>
    </w:p>
    <w:p w:rsidR="008D5DB7" w:rsidRDefault="008D5DB7" w:rsidP="008D5DB7">
      <w:pPr>
        <w:adjustRightInd w:val="0"/>
        <w:snapToGrid w:val="0"/>
        <w:spacing w:line="560" w:lineRule="exact"/>
        <w:ind w:firstLineChars="200" w:firstLine="640"/>
        <w:rPr>
          <w:rFonts w:ascii="Times New Roman" w:eastAsia="仿宋_GB2312" w:hAnsi="Times New Roman" w:cs="宋体"/>
          <w:bCs/>
          <w:sz w:val="32"/>
          <w:szCs w:val="32"/>
        </w:rPr>
      </w:pPr>
      <w:r>
        <w:rPr>
          <w:rFonts w:ascii="黑体" w:eastAsia="黑体" w:hAnsi="黑体" w:cs="宋体" w:hint="eastAsia"/>
          <w:bCs/>
          <w:sz w:val="32"/>
          <w:szCs w:val="32"/>
        </w:rPr>
        <w:t>一、奖励范围</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一）高等教育（研究生）国家教学成果奖应集中反映党的二十大以来，深入贯彻落实习近平总书记关于研究生教育工作重要指示精神，在研究生教育教学改革方面取得的重大突破和重要成果，在人才培养的实践、改革、研究中发挥示范引领作用。</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（二）高等教育（研究生）国家教学成果</w:t>
      </w:r>
      <w:r>
        <w:rPr>
          <w:rFonts w:ascii="Times New Roman" w:eastAsia="仿宋_GB2312" w:hAnsi="Times New Roman" w:cs="Times New Roman"/>
          <w:bCs/>
          <w:color w:val="000000"/>
          <w:sz w:val="32"/>
          <w:szCs w:val="32"/>
        </w:rPr>
        <w:t>主要包括</w:t>
      </w:r>
      <w:r>
        <w:rPr>
          <w:rFonts w:ascii="Times New Roman" w:eastAsia="仿宋_GB2312" w:hAnsi="Times New Roman" w:cs="Times New Roman" w:hint="eastAsia"/>
          <w:bCs/>
          <w:color w:val="000000"/>
          <w:sz w:val="32"/>
          <w:szCs w:val="32"/>
        </w:rPr>
        <w:t>加强思想政治教育、推进科教融汇与产教融合、促进学科交叉、强化</w:t>
      </w:r>
      <w:r>
        <w:rPr>
          <w:rFonts w:ascii="Times New Roman" w:eastAsia="仿宋_GB2312" w:hAnsi="Times New Roman" w:cs="Times New Roman" w:hint="eastAsia"/>
          <w:bCs/>
          <w:color w:val="000000"/>
          <w:sz w:val="32"/>
          <w:szCs w:val="32"/>
        </w:rPr>
        <w:t>AI</w:t>
      </w:r>
      <w:r>
        <w:rPr>
          <w:rFonts w:ascii="Times New Roman" w:eastAsia="仿宋_GB2312" w:hAnsi="Times New Roman" w:cs="Times New Roman" w:hint="eastAsia"/>
          <w:bCs/>
          <w:color w:val="000000"/>
          <w:sz w:val="32"/>
          <w:szCs w:val="32"/>
        </w:rPr>
        <w:t>运用、优化课程建设、提升导师教学能力、创新教学方式方法、完善培养过程管理、深化评价改革、加强国际交流合作等方面</w:t>
      </w:r>
      <w:r>
        <w:rPr>
          <w:rFonts w:ascii="Times New Roman" w:eastAsia="仿宋_GB2312" w:hAnsi="Times New Roman" w:cs="Times New Roman"/>
          <w:bCs/>
          <w:color w:val="000000"/>
          <w:sz w:val="32"/>
          <w:szCs w:val="32"/>
        </w:rPr>
        <w:t>。</w:t>
      </w:r>
    </w:p>
    <w:p w:rsidR="008D5DB7" w:rsidRDefault="008D5DB7" w:rsidP="008D5DB7">
      <w:pPr>
        <w:adjustRightInd w:val="0"/>
        <w:snapToGrid w:val="0"/>
        <w:spacing w:line="560" w:lineRule="exact"/>
        <w:ind w:firstLineChars="200" w:firstLine="640"/>
        <w:rPr>
          <w:rFonts w:ascii="Times New Roman" w:eastAsia="仿宋_GB2312" w:hAnsi="Times New Roman" w:cs="宋体"/>
          <w:bCs/>
          <w:color w:val="000000"/>
          <w:sz w:val="32"/>
          <w:szCs w:val="32"/>
        </w:rPr>
      </w:pPr>
      <w:r>
        <w:rPr>
          <w:rFonts w:ascii="Times New Roman" w:eastAsia="仿宋_GB2312" w:hAnsi="Times New Roman" w:cs="Times New Roman" w:hint="eastAsia"/>
          <w:bCs/>
          <w:color w:val="000000"/>
          <w:sz w:val="32"/>
          <w:szCs w:val="32"/>
        </w:rPr>
        <w:t>（三）奖励范围包括研究生教育阶段的全日制和非全日制教育取得的教学成果。按国家有关规定批准设立的高等学校和其他高等教育机构、科研院所、学术团体和其他社会组织，教师和其他个人均可申报。</w:t>
      </w:r>
      <w:r>
        <w:rPr>
          <w:rFonts w:ascii="Times New Roman" w:eastAsia="仿宋_GB2312" w:hAnsi="Times New Roman" w:cs="仿宋_GB2312"/>
          <w:sz w:val="32"/>
          <w:szCs w:val="32"/>
        </w:rPr>
        <w:t>党政机关及其工作人员</w:t>
      </w:r>
      <w:r>
        <w:rPr>
          <w:rFonts w:ascii="Times New Roman" w:eastAsia="仿宋_GB2312" w:hAnsi="Times New Roman" w:cs="仿宋_GB2312" w:hint="eastAsia"/>
          <w:sz w:val="32"/>
          <w:szCs w:val="32"/>
        </w:rPr>
        <w:t>不得申报奖励</w:t>
      </w:r>
      <w:r>
        <w:rPr>
          <w:rFonts w:ascii="Times New Roman" w:eastAsia="仿宋_GB2312" w:hAnsi="Times New Roman" w:cs="仿宋_GB2312"/>
          <w:sz w:val="32"/>
          <w:szCs w:val="32"/>
        </w:rPr>
        <w:t>。</w:t>
      </w:r>
    </w:p>
    <w:p w:rsidR="008D5DB7" w:rsidRDefault="008D5DB7" w:rsidP="008D5DB7">
      <w:pPr>
        <w:adjustRightInd w:val="0"/>
        <w:snapToGrid w:val="0"/>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二、成果要求</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（一）高等</w:t>
      </w:r>
      <w:r>
        <w:rPr>
          <w:rFonts w:ascii="仿宋_GB2312" w:eastAsia="仿宋_GB2312" w:hAnsi="仿宋_GB2312" w:cs="仿宋_GB2312" w:hint="eastAsia"/>
          <w:sz w:val="32"/>
          <w:szCs w:val="40"/>
        </w:rPr>
        <w:t>教育（研究生）教学成果必须符合党的教育方针，落实立德树人根本任务，把正确政治方向和价值导向</w:t>
      </w:r>
      <w:r>
        <w:rPr>
          <w:rFonts w:ascii="仿宋_GB2312" w:eastAsia="仿宋_GB2312" w:hAnsi="仿宋_GB2312" w:cs="仿宋_GB2312" w:hint="eastAsia"/>
          <w:sz w:val="32"/>
          <w:szCs w:val="40"/>
        </w:rPr>
        <w:lastRenderedPageBreak/>
        <w:t>贯穿研究生教育全过程，突出思政课关键作用，实现价值引领与知识能力培养的深度融合。</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二）成果须服务国家战略和区域发展需求，优先支持面向国家急需紧缺领域的高层次人才培养成果，特别是在服务党和国家重大决策、突破关键核心技术、探索前沿科学问题、解决重大社会现实问题和对外交流合作等方面作出重要贡献的成果。鼓励在人才培养模式、科教融汇、产教融合、学科交叉、人工智能赋能教育等方面进行原创性探索。</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三）特等奖成果应在理论和改革实践中取得重大突破，在落实中央重大决策部署、推动研究生教育教学改革、提高教学水平和教育质量、实现培养目标上作出突出贡献，在国内处于领先水平，在全国产生重大影响。一等奖成果应在理论和改革实践中发挥重要示范作用，在落实中央重大决策部署、推动研究生教育教学改革、提高教学水平和教育质量、实现培养目标上作出重要贡献，在全国或省（区、市）内产生较大影响。二等奖成果应在理论或改革实践的某一方面有</w:t>
      </w:r>
      <w:r>
        <w:rPr>
          <w:rFonts w:ascii="Times New Roman" w:eastAsia="仿宋_GB2312" w:hAnsi="Times New Roman" w:cs="Times New Roman" w:hint="eastAsia"/>
          <w:bCs/>
          <w:color w:val="000000"/>
          <w:spacing w:val="-6"/>
          <w:sz w:val="32"/>
          <w:szCs w:val="32"/>
        </w:rPr>
        <w:t>较大突破并发挥良好示范作用，对推动研究生教育教学改革、提高教学水平和教育质量、实现培养目标产生较为显著的成效。</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（四）成果应经过</w:t>
      </w: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hint="eastAsia"/>
          <w:bCs/>
          <w:color w:val="000000"/>
          <w:sz w:val="32"/>
          <w:szCs w:val="32"/>
        </w:rPr>
        <w:t>年以上教育教学实践检验（特等奖和一等奖的成果一般应经过不少于</w:t>
      </w:r>
      <w:r>
        <w:rPr>
          <w:rFonts w:ascii="Times New Roman" w:eastAsia="仿宋_GB2312" w:hAnsi="Times New Roman" w:cs="Times New Roman" w:hint="eastAsia"/>
          <w:bCs/>
          <w:color w:val="000000"/>
          <w:sz w:val="32"/>
          <w:szCs w:val="32"/>
        </w:rPr>
        <w:t>4</w:t>
      </w:r>
      <w:r>
        <w:rPr>
          <w:rFonts w:ascii="Times New Roman" w:eastAsia="仿宋_GB2312" w:hAnsi="Times New Roman" w:cs="Times New Roman" w:hint="eastAsia"/>
          <w:bCs/>
          <w:color w:val="000000"/>
          <w:sz w:val="32"/>
          <w:szCs w:val="32"/>
        </w:rPr>
        <w:t>年的教育教学实践检验）。实践检验的起始时间，应从正式实施（包括试行）教育教学方案的时间开始计算，不含研讨、论证及制定方案的时间。</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（五）成果主要完成人应直接参加成果的方案设计、论</w:t>
      </w:r>
      <w:r>
        <w:rPr>
          <w:rFonts w:ascii="Times New Roman" w:eastAsia="仿宋_GB2312" w:hAnsi="Times New Roman" w:cs="Times New Roman" w:hint="eastAsia"/>
          <w:bCs/>
          <w:color w:val="000000"/>
          <w:sz w:val="32"/>
          <w:szCs w:val="32"/>
        </w:rPr>
        <w:lastRenderedPageBreak/>
        <w:t>证、研究和实施全过程，并作出主要贡献。成果的主要完成单位应为成果主要完成人所在单位，并在成果的方案设计、论证、研究和实践的全过程中作出主要贡献。成果主要完成人单位发生变化的，以成果实施过程中作出主要贡献的单位为准，填报时应填现单位及现职务，备注原单位。</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（六）已获得过高等教育国家教学成果奖的成果，在内容基本相同或没有特别创新的情况下不得重复申报。</w:t>
      </w:r>
    </w:p>
    <w:p w:rsidR="008D5DB7" w:rsidRDefault="008D5DB7" w:rsidP="008D5DB7">
      <w:pPr>
        <w:adjustRightInd w:val="0"/>
        <w:snapToGrid w:val="0"/>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三、申报程序</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一）申请高等教育（研究生）国家教学成果奖，由成果的主要完成单位或主要完成人向所在地省级教育行政部门提出申请，军队院校或军人向军队有关教育主管部门提出申请。教学成果由两个以上单位或个人共同完成的，可联合申请，完成单位或个人跨地区、跨部门的，应向成果完成单位或完成人所在地省级教育行政部门或军队有关教育主管部门提出申请。</w:t>
      </w:r>
    </w:p>
    <w:p w:rsidR="008D5DB7" w:rsidRDefault="008D5DB7" w:rsidP="008D5DB7">
      <w:pPr>
        <w:adjustRightInd w:val="0"/>
        <w:snapToGrid w:val="0"/>
        <w:spacing w:line="560" w:lineRule="exact"/>
        <w:ind w:firstLineChars="200" w:firstLine="640"/>
        <w:rPr>
          <w:rFonts w:ascii="黑体" w:eastAsia="黑体" w:hAnsi="黑体" w:cs="黑体"/>
          <w:b/>
          <w:color w:val="000000"/>
          <w:sz w:val="32"/>
          <w:szCs w:val="32"/>
        </w:rPr>
      </w:pPr>
      <w:r>
        <w:rPr>
          <w:rFonts w:ascii="Times New Roman" w:eastAsia="仿宋_GB2312" w:hAnsi="Times New Roman" w:cs="Times New Roman" w:hint="eastAsia"/>
          <w:bCs/>
          <w:color w:val="000000"/>
          <w:sz w:val="32"/>
          <w:szCs w:val="32"/>
        </w:rPr>
        <w:t>（二）申报成果应在本单位范围内公示（不少于</w:t>
      </w:r>
      <w:r>
        <w:rPr>
          <w:rFonts w:ascii="Times New Roman" w:eastAsia="仿宋_GB2312" w:hAnsi="Times New Roman" w:cs="Times New Roman" w:hint="eastAsia"/>
          <w:bCs/>
          <w:color w:val="000000"/>
          <w:sz w:val="32"/>
          <w:szCs w:val="32"/>
        </w:rPr>
        <w:t>5</w:t>
      </w:r>
      <w:r>
        <w:rPr>
          <w:rFonts w:ascii="Times New Roman" w:eastAsia="仿宋_GB2312" w:hAnsi="Times New Roman" w:cs="Times New Roman" w:hint="eastAsia"/>
          <w:bCs/>
          <w:color w:val="000000"/>
          <w:sz w:val="32"/>
          <w:szCs w:val="32"/>
        </w:rPr>
        <w:t>个工作日）后上报。</w:t>
      </w:r>
    </w:p>
    <w:p w:rsidR="008D5DB7" w:rsidRDefault="008D5DB7" w:rsidP="008D5DB7">
      <w:pPr>
        <w:adjustRightInd w:val="0"/>
        <w:snapToGrid w:val="0"/>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四、成果推荐</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楷体_GB2312" w:hint="eastAsia"/>
          <w:bCs/>
          <w:color w:val="000000"/>
          <w:sz w:val="32"/>
          <w:szCs w:val="32"/>
        </w:rPr>
        <w:t>（一）</w:t>
      </w:r>
      <w:r>
        <w:rPr>
          <w:rFonts w:ascii="Times New Roman" w:eastAsia="仿宋_GB2312" w:hAnsi="Times New Roman" w:cs="Times New Roman" w:hint="eastAsia"/>
          <w:bCs/>
          <w:color w:val="000000"/>
          <w:sz w:val="32"/>
          <w:szCs w:val="32"/>
        </w:rPr>
        <w:t>省级教育行政部门和军队有关教育主管部门在限额内向教育部择优推荐（各省限额在全国教师管理信息系统查看），鼓励推荐思政课、教师培养培训、国际合作等相关成果，保证质量，宁缺毋滥。高等教育（研究生）国家教学成果奖励工作坚持公开、公平、公正的原则，接受社会监督。</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（二）如推荐现任校领导（以申报时间为准）主持的成</w:t>
      </w:r>
      <w:r>
        <w:rPr>
          <w:rFonts w:ascii="Times New Roman" w:eastAsia="仿宋_GB2312" w:hAnsi="Times New Roman" w:cs="Times New Roman" w:hint="eastAsia"/>
          <w:bCs/>
          <w:color w:val="000000"/>
          <w:sz w:val="32"/>
          <w:szCs w:val="32"/>
        </w:rPr>
        <w:lastRenderedPageBreak/>
        <w:t>果，其数量不得超过所在推荐单位成果总数的</w:t>
      </w:r>
      <w:r>
        <w:rPr>
          <w:rFonts w:ascii="Times New Roman" w:eastAsia="仿宋_GB2312" w:hAnsi="Times New Roman" w:cs="Times New Roman" w:hint="eastAsia"/>
          <w:bCs/>
          <w:color w:val="000000"/>
          <w:sz w:val="32"/>
          <w:szCs w:val="32"/>
        </w:rPr>
        <w:t>20%</w:t>
      </w:r>
      <w:r>
        <w:rPr>
          <w:rFonts w:ascii="Times New Roman" w:eastAsia="仿宋_GB2312" w:hAnsi="Times New Roman" w:cs="Times New Roman" w:hint="eastAsia"/>
          <w:bCs/>
          <w:color w:val="000000"/>
          <w:sz w:val="32"/>
          <w:szCs w:val="32"/>
        </w:rPr>
        <w:t>。</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（三）推荐成果经省级功勋荣誉表彰工作领导小组同意后报送。</w:t>
      </w:r>
    </w:p>
    <w:p w:rsidR="008D5DB7" w:rsidRDefault="008D5DB7" w:rsidP="008D5DB7">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五、资格审查</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省级教育行政部门报送的国家教学成果推荐材料，由国家教学成果奖高等教育（研究生）评审委员会秘书处组织资格审查，凡有以下情况之一者将不予通过。</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hint="eastAsia"/>
          <w:bCs/>
          <w:color w:val="000000"/>
          <w:sz w:val="32"/>
          <w:szCs w:val="32"/>
        </w:rPr>
        <w:t>未按照规定程序申报、推荐；</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hint="eastAsia"/>
          <w:bCs/>
          <w:color w:val="000000"/>
          <w:sz w:val="32"/>
          <w:szCs w:val="32"/>
        </w:rPr>
        <w:t>未按规定格式和要求填写申报材料，附件不齐全；</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hint="eastAsia"/>
          <w:bCs/>
          <w:color w:val="000000"/>
          <w:sz w:val="32"/>
          <w:szCs w:val="32"/>
        </w:rPr>
        <w:t>不符合高等教育（研究生）国家教学成果奖励内容与范围；</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4.</w:t>
      </w:r>
      <w:r>
        <w:rPr>
          <w:rFonts w:ascii="Times New Roman" w:eastAsia="仿宋_GB2312" w:hAnsi="Times New Roman" w:cs="Times New Roman"/>
          <w:sz w:val="32"/>
          <w:szCs w:val="32"/>
        </w:rPr>
        <w:t>成果</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单位或</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人</w:t>
      </w:r>
      <w:r>
        <w:rPr>
          <w:rFonts w:ascii="Times New Roman" w:eastAsia="仿宋_GB2312" w:hAnsi="Times New Roman" w:cs="Times New Roman" w:hint="eastAsia"/>
          <w:bCs/>
          <w:color w:val="000000"/>
          <w:sz w:val="32"/>
          <w:szCs w:val="32"/>
        </w:rPr>
        <w:t>不符合规定；</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5.</w:t>
      </w:r>
      <w:r>
        <w:rPr>
          <w:rFonts w:ascii="Times New Roman" w:eastAsia="仿宋_GB2312" w:hAnsi="Times New Roman" w:cs="Times New Roman" w:hint="eastAsia"/>
          <w:bCs/>
          <w:color w:val="000000"/>
          <w:sz w:val="32"/>
          <w:szCs w:val="32"/>
        </w:rPr>
        <w:t>实践检验不符合时限要求。</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教育部对通过资格审查的教学成果推荐材料相关信息予以公示，公示期</w:t>
      </w:r>
      <w:r>
        <w:rPr>
          <w:rFonts w:ascii="Times New Roman" w:eastAsia="仿宋_GB2312" w:hAnsi="Times New Roman" w:cs="Times New Roman" w:hint="eastAsia"/>
          <w:bCs/>
          <w:color w:val="000000"/>
          <w:sz w:val="32"/>
          <w:szCs w:val="32"/>
        </w:rPr>
        <w:t>90</w:t>
      </w:r>
      <w:r>
        <w:rPr>
          <w:rFonts w:ascii="Times New Roman" w:eastAsia="仿宋_GB2312" w:hAnsi="Times New Roman" w:cs="Times New Roman" w:hint="eastAsia"/>
          <w:bCs/>
          <w:color w:val="000000"/>
          <w:sz w:val="32"/>
          <w:szCs w:val="32"/>
        </w:rPr>
        <w:t>天。</w:t>
      </w:r>
      <w:r>
        <w:rPr>
          <w:rFonts w:ascii="Times New Roman" w:eastAsia="仿宋_GB2312" w:hAnsi="Times New Roman" w:cs="Times New Roman"/>
          <w:bCs/>
          <w:color w:val="000000"/>
          <w:sz w:val="32"/>
          <w:szCs w:val="32"/>
        </w:rPr>
        <w:t>网上公示与评审工作同步进行</w:t>
      </w:r>
      <w:r>
        <w:rPr>
          <w:rFonts w:ascii="Times New Roman" w:eastAsia="仿宋_GB2312" w:hAnsi="Times New Roman" w:cs="Times New Roman" w:hint="eastAsia"/>
          <w:bCs/>
          <w:color w:val="000000"/>
          <w:sz w:val="32"/>
          <w:szCs w:val="32"/>
        </w:rPr>
        <w:t>。</w:t>
      </w:r>
    </w:p>
    <w:p w:rsidR="008D5DB7" w:rsidRDefault="008D5DB7" w:rsidP="008D5DB7">
      <w:pPr>
        <w:adjustRightInd w:val="0"/>
        <w:snapToGrid w:val="0"/>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六、成果评审</w:t>
      </w:r>
    </w:p>
    <w:p w:rsidR="008D5DB7" w:rsidRDefault="008D5DB7" w:rsidP="008D5DB7">
      <w:pPr>
        <w:adjustRightInd w:val="0"/>
        <w:snapToGrid w:val="0"/>
        <w:spacing w:line="560" w:lineRule="exact"/>
        <w:ind w:firstLineChars="200" w:firstLine="640"/>
        <w:rPr>
          <w:rFonts w:ascii="Times New Roman" w:eastAsia="楷体_GB2312" w:hAnsi="Times New Roman" w:cs="楷体_GB2312"/>
          <w:bCs/>
          <w:color w:val="000000"/>
          <w:sz w:val="32"/>
          <w:szCs w:val="32"/>
        </w:rPr>
      </w:pPr>
      <w:r>
        <w:rPr>
          <w:rFonts w:ascii="Times New Roman" w:eastAsia="楷体_GB2312" w:hAnsi="Times New Roman" w:cs="楷体_GB2312" w:hint="eastAsia"/>
          <w:bCs/>
          <w:color w:val="000000"/>
          <w:sz w:val="32"/>
          <w:szCs w:val="32"/>
        </w:rPr>
        <w:t>（一）</w:t>
      </w:r>
      <w:r>
        <w:rPr>
          <w:rFonts w:ascii="楷体_GB2312" w:eastAsia="楷体_GB2312" w:hAnsi="楷体_GB2312" w:cs="楷体_GB2312" w:hint="eastAsia"/>
          <w:sz w:val="32"/>
          <w:szCs w:val="32"/>
        </w:rPr>
        <w:t>评审组织</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教育部成立</w:t>
      </w:r>
      <w:r>
        <w:rPr>
          <w:rFonts w:ascii="Times New Roman" w:eastAsia="仿宋_GB2312" w:hAnsi="Times New Roman" w:cs="Times New Roman" w:hint="eastAsia"/>
          <w:bCs/>
          <w:color w:val="000000"/>
          <w:sz w:val="32"/>
          <w:szCs w:val="32"/>
        </w:rPr>
        <w:t>2026</w:t>
      </w:r>
      <w:r>
        <w:rPr>
          <w:rFonts w:ascii="Times New Roman" w:eastAsia="仿宋_GB2312" w:hAnsi="Times New Roman" w:cs="Times New Roman" w:hint="eastAsia"/>
          <w:bCs/>
          <w:color w:val="000000"/>
          <w:sz w:val="32"/>
          <w:szCs w:val="32"/>
        </w:rPr>
        <w:t>年国家教学成果奖励工作领导小组，领导小组办公室设在教师工作司，统筹组织实施工作。</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教育部成立国家教学成果奖高等教育（研究生）评审委员会，</w:t>
      </w:r>
      <w:r>
        <w:rPr>
          <w:rFonts w:ascii="Times New Roman" w:eastAsia="仿宋_GB2312" w:hAnsi="Times New Roman" w:cs="宋体" w:hint="eastAsia"/>
          <w:sz w:val="32"/>
          <w:szCs w:val="32"/>
        </w:rPr>
        <w:t>负责评审具体组织实施，秘书处设在教育部</w:t>
      </w:r>
      <w:r>
        <w:rPr>
          <w:rFonts w:ascii="Times New Roman" w:eastAsia="仿宋_GB2312" w:hAnsi="Times New Roman" w:cs="Times New Roman" w:hint="eastAsia"/>
          <w:bCs/>
          <w:color w:val="000000"/>
          <w:sz w:val="32"/>
          <w:szCs w:val="32"/>
        </w:rPr>
        <w:t>学位管理与</w:t>
      </w:r>
      <w:r>
        <w:rPr>
          <w:rFonts w:ascii="Times New Roman" w:eastAsia="仿宋_GB2312" w:hAnsi="Times New Roman" w:cs="宋体" w:hint="eastAsia"/>
          <w:sz w:val="32"/>
          <w:szCs w:val="32"/>
        </w:rPr>
        <w:t>研究生教育司。</w:t>
      </w:r>
    </w:p>
    <w:p w:rsidR="008D5DB7" w:rsidRDefault="008D5DB7" w:rsidP="008D5DB7">
      <w:pPr>
        <w:adjustRightInd w:val="0"/>
        <w:snapToGrid w:val="0"/>
        <w:spacing w:line="560" w:lineRule="exact"/>
        <w:ind w:firstLineChars="200" w:firstLine="640"/>
        <w:rPr>
          <w:rFonts w:ascii="Times New Roman" w:eastAsia="楷体_GB2312" w:hAnsi="Times New Roman" w:cs="楷体_GB2312"/>
          <w:bCs/>
          <w:color w:val="000000"/>
          <w:sz w:val="32"/>
          <w:szCs w:val="32"/>
        </w:rPr>
      </w:pPr>
      <w:r>
        <w:rPr>
          <w:rFonts w:ascii="Times New Roman" w:eastAsia="楷体_GB2312" w:hAnsi="Times New Roman" w:cs="楷体_GB2312" w:hint="eastAsia"/>
          <w:bCs/>
          <w:color w:val="000000"/>
          <w:sz w:val="32"/>
          <w:szCs w:val="32"/>
        </w:rPr>
        <w:t>（二）评审流程</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仿宋_GB2312"/>
          <w:sz w:val="32"/>
          <w:szCs w:val="32"/>
        </w:rPr>
        <w:t>评审分为网络评审</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会议评审</w:t>
      </w:r>
      <w:r>
        <w:rPr>
          <w:rFonts w:ascii="Times New Roman" w:eastAsia="仿宋_GB2312" w:hAnsi="Times New Roman" w:cs="仿宋_GB2312" w:hint="eastAsia"/>
          <w:sz w:val="32"/>
          <w:szCs w:val="32"/>
        </w:rPr>
        <w:t>、各地考察、复审公示四</w:t>
      </w:r>
      <w:r>
        <w:rPr>
          <w:rFonts w:ascii="Times New Roman" w:eastAsia="仿宋_GB2312" w:hAnsi="Times New Roman" w:cs="仿宋_GB2312"/>
          <w:sz w:val="32"/>
          <w:szCs w:val="32"/>
        </w:rPr>
        <w:lastRenderedPageBreak/>
        <w:t>个阶段。</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hint="eastAsia"/>
          <w:bCs/>
          <w:color w:val="000000"/>
          <w:sz w:val="32"/>
          <w:szCs w:val="32"/>
        </w:rPr>
        <w:t>网络评审。</w:t>
      </w:r>
      <w:r>
        <w:rPr>
          <w:rFonts w:ascii="Times New Roman" w:eastAsia="仿宋_GB2312" w:hAnsi="Times New Roman" w:cs="仿宋_GB2312" w:hint="eastAsia"/>
          <w:sz w:val="32"/>
          <w:szCs w:val="32"/>
        </w:rPr>
        <w:t>由专家分组对成果进行网评打分，根据网评分数对成果进行排序，确定进入会议评审的成果名单。</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hint="eastAsia"/>
          <w:bCs/>
          <w:color w:val="000000"/>
          <w:sz w:val="32"/>
          <w:szCs w:val="32"/>
        </w:rPr>
        <w:t>会议评审。会议评审分组进行，组织专家投票评议，确定</w:t>
      </w:r>
      <w:r>
        <w:rPr>
          <w:rFonts w:ascii="Times New Roman" w:eastAsia="仿宋_GB2312" w:hAnsi="Times New Roman" w:cs="仿宋_GB2312" w:hint="eastAsia"/>
          <w:sz w:val="32"/>
          <w:szCs w:val="32"/>
        </w:rPr>
        <w:t>拟获奖成果建议名单。</w:t>
      </w:r>
      <w:r>
        <w:rPr>
          <w:rFonts w:ascii="Times New Roman" w:eastAsia="仿宋_GB2312" w:hAnsi="Times New Roman" w:cs="仿宋_GB2312"/>
          <w:sz w:val="32"/>
          <w:szCs w:val="32"/>
        </w:rPr>
        <w:t>二等奖须有二分之一以上的投票专家同意；一等奖须有三分之二以上的投票专家同意；特等奖须有四分之三以上的投票专家同意。</w:t>
      </w:r>
      <w:r>
        <w:rPr>
          <w:rFonts w:ascii="Times New Roman" w:eastAsia="仿宋_GB2312" w:hAnsi="Times New Roman" w:cs="仿宋_GB2312" w:hint="eastAsia"/>
          <w:sz w:val="32"/>
          <w:szCs w:val="32"/>
        </w:rPr>
        <w:t>必要时安排随机电话抽检、候选者答辩或进行实地考察。</w:t>
      </w:r>
    </w:p>
    <w:p w:rsidR="008D5DB7" w:rsidRDefault="008D5DB7" w:rsidP="008D5DB7">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各地考察。教育部向省级教育行政部门反馈拟获奖成果建议名单，各地对成果政治方向、完成人师德师风等方面进行考察，经公示无异议后，向教育部报送正式推荐名单。</w:t>
      </w:r>
    </w:p>
    <w:p w:rsidR="008D5DB7" w:rsidRDefault="008D5DB7" w:rsidP="008D5DB7">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复审公示。</w:t>
      </w:r>
      <w:r>
        <w:rPr>
          <w:rFonts w:ascii="Times New Roman" w:eastAsia="仿宋_GB2312" w:hAnsi="Times New Roman" w:cs="宋体" w:hint="eastAsia"/>
          <w:sz w:val="32"/>
          <w:szCs w:val="32"/>
        </w:rPr>
        <w:t>各评审委员会进行复审、公示，经工作领导小组研究、报请批准后，择优确定获奖成果名单。</w:t>
      </w:r>
    </w:p>
    <w:p w:rsidR="008D5DB7" w:rsidRDefault="008D5DB7" w:rsidP="008D5DB7">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七、异议处理</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教育部公示期间，</w:t>
      </w:r>
      <w:r>
        <w:rPr>
          <w:rFonts w:ascii="Times New Roman" w:eastAsia="仿宋_GB2312" w:hAnsi="Times New Roman" w:cs="Times New Roman"/>
          <w:bCs/>
          <w:color w:val="000000"/>
          <w:sz w:val="32"/>
          <w:szCs w:val="32"/>
        </w:rPr>
        <w:t>任何单位</w:t>
      </w:r>
      <w:r>
        <w:rPr>
          <w:rFonts w:ascii="Times New Roman" w:eastAsia="仿宋_GB2312" w:hAnsi="Times New Roman" w:cs="Times New Roman" w:hint="eastAsia"/>
          <w:bCs/>
          <w:color w:val="000000"/>
          <w:sz w:val="32"/>
          <w:szCs w:val="32"/>
        </w:rPr>
        <w:t>和</w:t>
      </w:r>
      <w:r>
        <w:rPr>
          <w:rFonts w:ascii="Times New Roman" w:eastAsia="仿宋_GB2312" w:hAnsi="Times New Roman" w:cs="Times New Roman"/>
          <w:bCs/>
          <w:color w:val="000000"/>
          <w:sz w:val="32"/>
          <w:szCs w:val="32"/>
        </w:rPr>
        <w:t>个人对公示的教学成果权属</w:t>
      </w:r>
      <w:r>
        <w:rPr>
          <w:rFonts w:ascii="Times New Roman" w:eastAsia="仿宋_GB2312" w:hAnsi="Times New Roman" w:cs="Times New Roman" w:hint="eastAsia"/>
          <w:bCs/>
          <w:color w:val="000000"/>
          <w:sz w:val="32"/>
          <w:szCs w:val="32"/>
        </w:rPr>
        <w:t>、实践时间与实践单位等</w:t>
      </w:r>
      <w:r>
        <w:rPr>
          <w:rFonts w:ascii="Times New Roman" w:eastAsia="仿宋_GB2312" w:hAnsi="Times New Roman" w:cs="Times New Roman"/>
          <w:bCs/>
          <w:color w:val="000000"/>
          <w:sz w:val="32"/>
          <w:szCs w:val="32"/>
        </w:rPr>
        <w:t>持有异议，</w:t>
      </w:r>
      <w:r>
        <w:rPr>
          <w:rFonts w:ascii="Times New Roman" w:eastAsia="仿宋_GB2312" w:hAnsi="Times New Roman" w:cs="Times New Roman" w:hint="eastAsia"/>
          <w:bCs/>
          <w:color w:val="000000"/>
          <w:sz w:val="32"/>
          <w:szCs w:val="32"/>
        </w:rPr>
        <w:t>需</w:t>
      </w:r>
      <w:r>
        <w:rPr>
          <w:rFonts w:ascii="Times New Roman" w:eastAsia="仿宋_GB2312" w:hAnsi="Times New Roman" w:cs="Times New Roman"/>
          <w:bCs/>
          <w:color w:val="000000"/>
          <w:sz w:val="32"/>
          <w:szCs w:val="32"/>
        </w:rPr>
        <w:t>在</w:t>
      </w:r>
      <w:r>
        <w:rPr>
          <w:rFonts w:ascii="Times New Roman" w:eastAsia="仿宋_GB2312" w:hAnsi="Times New Roman" w:cs="Times New Roman" w:hint="eastAsia"/>
          <w:bCs/>
          <w:color w:val="000000"/>
          <w:sz w:val="32"/>
          <w:szCs w:val="32"/>
        </w:rPr>
        <w:t>公示时间内</w:t>
      </w:r>
      <w:r>
        <w:rPr>
          <w:rFonts w:ascii="Times New Roman" w:eastAsia="仿宋_GB2312" w:hAnsi="Times New Roman" w:cs="Times New Roman"/>
          <w:bCs/>
          <w:color w:val="000000"/>
          <w:sz w:val="32"/>
          <w:szCs w:val="32"/>
        </w:rPr>
        <w:t>以书面形式</w:t>
      </w:r>
      <w:r>
        <w:rPr>
          <w:rFonts w:ascii="Times New Roman" w:eastAsia="仿宋_GB2312" w:hAnsi="Times New Roman" w:cs="Times New Roman" w:hint="eastAsia"/>
          <w:bCs/>
          <w:color w:val="000000"/>
          <w:sz w:val="32"/>
          <w:szCs w:val="32"/>
        </w:rPr>
        <w:t>（包括必要的证明材料）提出</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单位提出异议，需在异议材料上加盖本单位公章，并写明联系人姓名、通讯地址和电话；个人提出异议，需在异议材料上签署真实姓名，并写明本人的工作单位、通讯地址和电话。国家教学成果奖高等教育（研究生）评审委员会秘书处对提出异议的个人和单位予以保密，并组织调查、核实，将异议核实和处理建议提交评审委员会裁决。</w:t>
      </w:r>
    </w:p>
    <w:p w:rsidR="008D5DB7" w:rsidRDefault="008D5DB7" w:rsidP="008D5DB7">
      <w:pPr>
        <w:adjustRightInd w:val="0"/>
        <w:snapToGrid w:val="0"/>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八、材料报送</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lastRenderedPageBreak/>
        <w:t>申报高等教育（研究生）国家教学成果奖，应通过全国教师管理信息系统报送。无需邮寄材料。</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楷体_GB2312" w:eastAsia="楷体_GB2312" w:hAnsi="楷体_GB2312" w:cs="楷体_GB2312" w:hint="eastAsia"/>
          <w:bCs/>
          <w:color w:val="000000"/>
          <w:sz w:val="32"/>
          <w:szCs w:val="32"/>
        </w:rPr>
        <w:t>（一）报送时间。</w:t>
      </w:r>
      <w:r>
        <w:rPr>
          <w:rFonts w:ascii="Times New Roman" w:eastAsia="仿宋_GB2312" w:hAnsi="Times New Roman" w:cs="Times New Roman" w:hint="eastAsia"/>
          <w:bCs/>
          <w:color w:val="000000"/>
          <w:sz w:val="32"/>
          <w:szCs w:val="32"/>
        </w:rPr>
        <w:t>请各推荐单位于</w:t>
      </w:r>
      <w:r>
        <w:rPr>
          <w:rFonts w:ascii="Times New Roman" w:eastAsia="仿宋_GB2312" w:hAnsi="Times New Roman" w:cs="Times New Roman" w:hint="eastAsia"/>
          <w:bCs/>
          <w:color w:val="000000"/>
          <w:sz w:val="32"/>
          <w:szCs w:val="32"/>
        </w:rPr>
        <w:t>2026</w:t>
      </w:r>
      <w:r>
        <w:rPr>
          <w:rFonts w:ascii="Times New Roman" w:eastAsia="仿宋_GB2312" w:hAnsi="Times New Roman" w:cs="Times New Roman" w:hint="eastAsia"/>
          <w:bCs/>
          <w:color w:val="000000"/>
          <w:sz w:val="32"/>
          <w:szCs w:val="32"/>
        </w:rPr>
        <w:t>年</w:t>
      </w:r>
      <w:r>
        <w:rPr>
          <w:rFonts w:ascii="Times New Roman" w:eastAsia="仿宋_GB2312" w:hAnsi="Times New Roman" w:cs="Times New Roman" w:hint="eastAsia"/>
          <w:bCs/>
          <w:color w:val="000000"/>
          <w:sz w:val="32"/>
          <w:szCs w:val="32"/>
        </w:rPr>
        <w:t>5</w:t>
      </w:r>
      <w:r>
        <w:rPr>
          <w:rFonts w:ascii="Times New Roman" w:eastAsia="仿宋_GB2312" w:hAnsi="Times New Roman" w:cs="Times New Roman" w:hint="eastAsia"/>
          <w:bCs/>
          <w:color w:val="000000"/>
          <w:sz w:val="32"/>
          <w:szCs w:val="32"/>
        </w:rPr>
        <w:t>月</w:t>
      </w:r>
      <w:r>
        <w:rPr>
          <w:rFonts w:ascii="Times New Roman" w:eastAsia="仿宋_GB2312" w:hAnsi="Times New Roman" w:cs="Times New Roman" w:hint="eastAsia"/>
          <w:bCs/>
          <w:color w:val="000000"/>
          <w:sz w:val="32"/>
          <w:szCs w:val="32"/>
        </w:rPr>
        <w:t>29</w:t>
      </w:r>
      <w:r>
        <w:rPr>
          <w:rFonts w:ascii="Times New Roman" w:eastAsia="仿宋_GB2312" w:hAnsi="Times New Roman" w:cs="Times New Roman" w:hint="eastAsia"/>
          <w:bCs/>
          <w:color w:val="000000"/>
          <w:sz w:val="32"/>
          <w:szCs w:val="32"/>
        </w:rPr>
        <w:t>日至</w:t>
      </w:r>
      <w:r>
        <w:rPr>
          <w:rFonts w:ascii="Times New Roman" w:eastAsia="仿宋_GB2312" w:hAnsi="Times New Roman" w:cs="Times New Roman" w:hint="eastAsia"/>
          <w:bCs/>
          <w:color w:val="000000"/>
          <w:sz w:val="32"/>
          <w:szCs w:val="32"/>
        </w:rPr>
        <w:t>7</w:t>
      </w:r>
      <w:r>
        <w:rPr>
          <w:rFonts w:ascii="Times New Roman" w:eastAsia="仿宋_GB2312" w:hAnsi="Times New Roman" w:cs="Times New Roman" w:hint="eastAsia"/>
          <w:bCs/>
          <w:color w:val="000000"/>
          <w:sz w:val="32"/>
          <w:szCs w:val="32"/>
        </w:rPr>
        <w:t>月</w:t>
      </w:r>
      <w:r>
        <w:rPr>
          <w:rFonts w:ascii="Times New Roman" w:eastAsia="仿宋_GB2312" w:hAnsi="Times New Roman" w:cs="Times New Roman" w:hint="eastAsia"/>
          <w:bCs/>
          <w:color w:val="000000"/>
          <w:sz w:val="32"/>
          <w:szCs w:val="32"/>
        </w:rPr>
        <w:t>10</w:t>
      </w:r>
      <w:r>
        <w:rPr>
          <w:rFonts w:ascii="Times New Roman" w:eastAsia="仿宋_GB2312" w:hAnsi="Times New Roman" w:cs="Times New Roman" w:hint="eastAsia"/>
          <w:bCs/>
          <w:color w:val="000000"/>
          <w:sz w:val="32"/>
          <w:szCs w:val="32"/>
        </w:rPr>
        <w:t>日登录全国教师管理信息系统进行材料填写和报送。</w:t>
      </w:r>
    </w:p>
    <w:p w:rsidR="008D5DB7" w:rsidRDefault="008D5DB7" w:rsidP="008D5DB7">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楷体_GB2312" w:eastAsia="楷体_GB2312" w:hAnsi="楷体_GB2312" w:cs="楷体_GB2312" w:hint="eastAsia"/>
          <w:bCs/>
          <w:color w:val="000000"/>
          <w:sz w:val="32"/>
          <w:szCs w:val="32"/>
        </w:rPr>
        <w:t>（二）报送清单。</w:t>
      </w:r>
      <w:r>
        <w:rPr>
          <w:rFonts w:ascii="Times New Roman" w:eastAsia="仿宋_GB2312" w:hAnsi="Times New Roman" w:cs="Times New Roman" w:hint="eastAsia"/>
          <w:bCs/>
          <w:color w:val="000000"/>
          <w:sz w:val="32"/>
          <w:szCs w:val="32"/>
        </w:rPr>
        <w:t>每个单位需上传《高等教育（研究生）国家教学成果奖推荐成果汇总表》（以下简称汇总表），每项成果均应填写《</w:t>
      </w:r>
      <w:r>
        <w:rPr>
          <w:rFonts w:ascii="Times New Roman" w:eastAsia="仿宋_GB2312" w:hAnsi="Times New Roman" w:cs="Times New Roman" w:hint="eastAsia"/>
          <w:bCs/>
          <w:color w:val="000000"/>
          <w:sz w:val="32"/>
          <w:szCs w:val="32"/>
        </w:rPr>
        <w:t>2026</w:t>
      </w:r>
      <w:r>
        <w:rPr>
          <w:rFonts w:ascii="Times New Roman" w:eastAsia="仿宋_GB2312" w:hAnsi="Times New Roman" w:cs="Times New Roman" w:hint="eastAsia"/>
          <w:bCs/>
          <w:color w:val="000000"/>
          <w:sz w:val="32"/>
          <w:szCs w:val="32"/>
        </w:rPr>
        <w:t>年高等教育（研究生）国家教学成果奖申报书》（以下简称申报书）、成果报告和相关佐证材料。</w:t>
      </w:r>
    </w:p>
    <w:p w:rsidR="002C6315" w:rsidRDefault="008D5DB7" w:rsidP="002C6315">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楷体_GB2312" w:eastAsia="楷体_GB2312" w:hAnsi="楷体_GB2312" w:cs="楷体_GB2312" w:hint="eastAsia"/>
          <w:bCs/>
          <w:color w:val="000000"/>
          <w:sz w:val="32"/>
          <w:szCs w:val="32"/>
        </w:rPr>
        <w:t>（三）具体要求。</w:t>
      </w:r>
      <w:r>
        <w:rPr>
          <w:rFonts w:ascii="Times New Roman" w:eastAsia="仿宋_GB2312" w:hAnsi="Times New Roman" w:cs="Times New Roman" w:hint="eastAsia"/>
          <w:bCs/>
          <w:color w:val="000000"/>
          <w:sz w:val="32"/>
          <w:szCs w:val="32"/>
        </w:rPr>
        <w:t>汇总表、申报书和成果报告需提供</w:t>
      </w:r>
      <w:r>
        <w:rPr>
          <w:rFonts w:ascii="Times New Roman" w:eastAsia="仿宋_GB2312" w:hAnsi="Times New Roman" w:cs="Times New Roman" w:hint="eastAsia"/>
          <w:bCs/>
          <w:color w:val="000000"/>
          <w:sz w:val="32"/>
          <w:szCs w:val="32"/>
        </w:rPr>
        <w:t>PDF</w:t>
      </w:r>
      <w:r>
        <w:rPr>
          <w:rFonts w:ascii="Times New Roman" w:eastAsia="仿宋_GB2312" w:hAnsi="Times New Roman" w:cs="Times New Roman" w:hint="eastAsia"/>
          <w:bCs/>
          <w:color w:val="000000"/>
          <w:sz w:val="32"/>
          <w:szCs w:val="32"/>
        </w:rPr>
        <w:t>盖章扫描件；教学成果应用及效果证明材料、反映成果质量和水平的论文、奖励、报道、研究报告等支撑或旁证材料电子文档等其他材料需提供</w:t>
      </w:r>
      <w:r>
        <w:rPr>
          <w:rFonts w:ascii="Times New Roman" w:eastAsia="仿宋_GB2312" w:hAnsi="Times New Roman" w:cs="Times New Roman" w:hint="eastAsia"/>
          <w:bCs/>
          <w:color w:val="000000"/>
          <w:sz w:val="32"/>
          <w:szCs w:val="32"/>
        </w:rPr>
        <w:t>PDF</w:t>
      </w:r>
      <w:r>
        <w:rPr>
          <w:rFonts w:ascii="Times New Roman" w:eastAsia="仿宋_GB2312" w:hAnsi="Times New Roman" w:cs="Times New Roman" w:hint="eastAsia"/>
          <w:bCs/>
          <w:color w:val="000000"/>
          <w:sz w:val="32"/>
          <w:szCs w:val="32"/>
        </w:rPr>
        <w:t>电子文档；教学成果中如含视频材料的，视频时长控制在</w:t>
      </w:r>
      <w:r>
        <w:rPr>
          <w:rFonts w:ascii="Times New Roman" w:eastAsia="仿宋_GB2312" w:hAnsi="Times New Roman" w:cs="Times New Roman" w:hint="eastAsia"/>
          <w:bCs/>
          <w:color w:val="000000"/>
          <w:sz w:val="32"/>
          <w:szCs w:val="32"/>
        </w:rPr>
        <w:t>10</w:t>
      </w:r>
      <w:r>
        <w:rPr>
          <w:rFonts w:ascii="Times New Roman" w:eastAsia="仿宋_GB2312" w:hAnsi="Times New Roman" w:cs="Times New Roman" w:hint="eastAsia"/>
          <w:bCs/>
          <w:color w:val="000000"/>
          <w:sz w:val="32"/>
          <w:szCs w:val="32"/>
        </w:rPr>
        <w:t>分钟以内，画面清晰、图像稳定，声音与画面同步且无杂音（分辨率：</w:t>
      </w:r>
      <w:r>
        <w:rPr>
          <w:rFonts w:ascii="Times New Roman" w:eastAsia="仿宋_GB2312" w:hAnsi="Times New Roman" w:cs="Times New Roman" w:hint="eastAsia"/>
          <w:bCs/>
          <w:color w:val="000000"/>
          <w:sz w:val="32"/>
          <w:szCs w:val="32"/>
        </w:rPr>
        <w:t>1920*1080 25P</w:t>
      </w:r>
      <w:r>
        <w:rPr>
          <w:rFonts w:ascii="Times New Roman" w:eastAsia="仿宋_GB2312" w:hAnsi="Times New Roman" w:cs="Times New Roman" w:hint="eastAsia"/>
          <w:bCs/>
          <w:color w:val="000000"/>
          <w:sz w:val="32"/>
          <w:szCs w:val="32"/>
        </w:rPr>
        <w:t>或以上；编码为：</w:t>
      </w:r>
      <w:r>
        <w:rPr>
          <w:rFonts w:ascii="Times New Roman" w:eastAsia="仿宋_GB2312" w:hAnsi="Times New Roman" w:cs="Times New Roman" w:hint="eastAsia"/>
          <w:bCs/>
          <w:color w:val="000000"/>
          <w:sz w:val="32"/>
          <w:szCs w:val="32"/>
        </w:rPr>
        <w:t>H.264</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hint="eastAsia"/>
          <w:bCs/>
          <w:color w:val="000000"/>
          <w:sz w:val="32"/>
          <w:szCs w:val="32"/>
        </w:rPr>
        <w:t>H.264/AVC High Profile Level 4.2</w:t>
      </w:r>
      <w:r>
        <w:rPr>
          <w:rFonts w:ascii="Times New Roman" w:eastAsia="仿宋_GB2312" w:hAnsi="Times New Roman" w:cs="Times New Roman" w:hint="eastAsia"/>
          <w:bCs/>
          <w:color w:val="000000"/>
          <w:sz w:val="32"/>
          <w:szCs w:val="32"/>
        </w:rPr>
        <w:t>或以上；封装格式为：</w:t>
      </w:r>
      <w:r>
        <w:rPr>
          <w:rFonts w:ascii="Times New Roman" w:eastAsia="仿宋_GB2312" w:hAnsi="Times New Roman" w:cs="Times New Roman" w:hint="eastAsia"/>
          <w:bCs/>
          <w:color w:val="000000"/>
          <w:sz w:val="32"/>
          <w:szCs w:val="32"/>
        </w:rPr>
        <w:t>MP4</w:t>
      </w:r>
      <w:r>
        <w:rPr>
          <w:rFonts w:ascii="Times New Roman" w:eastAsia="仿宋_GB2312" w:hAnsi="Times New Roman" w:cs="Times New Roman" w:hint="eastAsia"/>
          <w:bCs/>
          <w:color w:val="000000"/>
          <w:sz w:val="32"/>
          <w:szCs w:val="32"/>
        </w:rPr>
        <w:t>；码流为：不小于</w:t>
      </w:r>
      <w:r>
        <w:rPr>
          <w:rFonts w:ascii="Times New Roman" w:eastAsia="仿宋_GB2312" w:hAnsi="Times New Roman" w:cs="Times New Roman" w:hint="eastAsia"/>
          <w:bCs/>
          <w:color w:val="000000"/>
          <w:sz w:val="32"/>
          <w:szCs w:val="32"/>
        </w:rPr>
        <w:t>5Mbps</w:t>
      </w:r>
      <w:r>
        <w:rPr>
          <w:rFonts w:ascii="Times New Roman" w:eastAsia="仿宋_GB2312" w:hAnsi="Times New Roman" w:cs="Times New Roman" w:hint="eastAsia"/>
          <w:bCs/>
          <w:color w:val="000000"/>
          <w:sz w:val="32"/>
          <w:szCs w:val="32"/>
        </w:rPr>
        <w:t>）。</w:t>
      </w:r>
    </w:p>
    <w:p w:rsidR="0098176D" w:rsidRPr="002C6315" w:rsidRDefault="008D5DB7" w:rsidP="002C6315">
      <w:pPr>
        <w:adjustRightInd w:val="0"/>
        <w:snapToGrid w:val="0"/>
        <w:spacing w:line="560" w:lineRule="exact"/>
        <w:ind w:firstLineChars="200" w:firstLine="640"/>
        <w:rPr>
          <w:rFonts w:ascii="Times New Roman" w:eastAsia="仿宋_GB2312" w:hAnsi="Times New Roman" w:cs="Times New Roman"/>
          <w:bCs/>
          <w:color w:val="000000"/>
          <w:sz w:val="32"/>
          <w:szCs w:val="32"/>
        </w:rPr>
      </w:pPr>
      <w:bookmarkStart w:id="0" w:name="_GoBack"/>
      <w:bookmarkEnd w:id="0"/>
      <w:r>
        <w:rPr>
          <w:rFonts w:ascii="楷体_GB2312" w:eastAsia="楷体_GB2312" w:hAnsi="楷体_GB2312" w:cs="楷体_GB2312" w:hint="eastAsia"/>
          <w:sz w:val="32"/>
          <w:szCs w:val="32"/>
        </w:rPr>
        <w:t>（四）联系方式。</w:t>
      </w:r>
      <w:r>
        <w:rPr>
          <w:rFonts w:ascii="Times New Roman" w:eastAsia="仿宋_GB2312" w:hAnsi="Times New Roman" w:cs="Times New Roman" w:hint="eastAsia"/>
          <w:bCs/>
          <w:color w:val="000000"/>
          <w:sz w:val="32"/>
          <w:szCs w:val="32"/>
        </w:rPr>
        <w:t>联系电话：</w:t>
      </w:r>
      <w:r>
        <w:rPr>
          <w:rFonts w:ascii="Times New Roman" w:eastAsia="仿宋_GB2312" w:hAnsi="Times New Roman" w:cs="Times New Roman" w:hint="eastAsia"/>
          <w:bCs/>
          <w:color w:val="000000"/>
          <w:sz w:val="32"/>
          <w:szCs w:val="32"/>
        </w:rPr>
        <w:t>010-66096635  66021964</w:t>
      </w:r>
      <w:r>
        <w:rPr>
          <w:rFonts w:ascii="Times New Roman" w:eastAsia="仿宋_GB2312" w:hAnsi="Times New Roman" w:cs="Times New Roman" w:hint="eastAsia"/>
          <w:bCs/>
          <w:color w:val="000000"/>
          <w:sz w:val="32"/>
          <w:szCs w:val="32"/>
        </w:rPr>
        <w:t>（传真），电子邮箱：</w:t>
      </w:r>
      <w:hyperlink r:id="rId4" w:history="1">
        <w:r>
          <w:rPr>
            <w:rFonts w:ascii="Times New Roman" w:eastAsia="仿宋_GB2312" w:hAnsi="Times New Roman" w:cs="宋体" w:hint="eastAsia"/>
            <w:bCs/>
            <w:sz w:val="32"/>
            <w:szCs w:val="32"/>
          </w:rPr>
          <w:t>xwbpyc</w:t>
        </w:r>
        <w:r>
          <w:rPr>
            <w:rFonts w:ascii="Times New Roman" w:eastAsia="仿宋_GB2312" w:hAnsi="Times New Roman" w:cs="Times New Roman" w:hint="eastAsia"/>
            <w:bCs/>
            <w:color w:val="000000"/>
            <w:sz w:val="32"/>
            <w:szCs w:val="32"/>
          </w:rPr>
          <w:t>@moe.edu.cn</w:t>
        </w:r>
      </w:hyperlink>
      <w:r>
        <w:rPr>
          <w:rFonts w:ascii="Times New Roman" w:eastAsia="仿宋_GB2312" w:hAnsi="Times New Roman" w:cs="Times New Roman" w:hint="eastAsia"/>
          <w:bCs/>
          <w:color w:val="000000"/>
          <w:sz w:val="32"/>
          <w:szCs w:val="32"/>
        </w:rPr>
        <w:t>。</w:t>
      </w:r>
    </w:p>
    <w:sectPr w:rsidR="0098176D" w:rsidRPr="002C63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B7"/>
    <w:rsid w:val="002C6315"/>
    <w:rsid w:val="008D5DB7"/>
    <w:rsid w:val="0098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5BB7F-7459-49FC-BCAA-0F232AE7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DB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nrui@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458</Words>
  <Characters>2613</Characters>
  <Application>Microsoft Office Word</Application>
  <DocSecurity>0</DocSecurity>
  <Lines>21</Lines>
  <Paragraphs>6</Paragraphs>
  <ScaleCrop>false</ScaleCrop>
  <Company>China</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2</cp:revision>
  <dcterms:created xsi:type="dcterms:W3CDTF">2026-05-28T01:03:00Z</dcterms:created>
  <dcterms:modified xsi:type="dcterms:W3CDTF">2026-05-28T07:19:00Z</dcterms:modified>
</cp:coreProperties>
</file>