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AB487">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青海师范大学开展沉浸式</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大思政课</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实践教学活动</w:t>
      </w:r>
    </w:p>
    <w:p w14:paraId="46154403">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传承</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两路精神</w:t>
      </w:r>
      <w:r>
        <w:rPr>
          <w:rFonts w:hint="eastAsia" w:ascii="宋体" w:hAnsi="宋体" w:cs="宋体"/>
          <w:b/>
          <w:bCs/>
          <w:sz w:val="28"/>
          <w:szCs w:val="28"/>
          <w:lang w:val="en-US" w:eastAsia="zh-CN"/>
        </w:rPr>
        <w:t>”</w:t>
      </w:r>
    </w:p>
    <w:p w14:paraId="5C9A44B9">
      <w:pPr>
        <w:keepNext w:val="0"/>
        <w:keepLines w:val="0"/>
        <w:pageBreakBefore w:val="0"/>
        <w:widowControl w:val="0"/>
        <w:kinsoku/>
        <w:wordWrap/>
        <w:overflowPunct/>
        <w:topLinePunct w:val="0"/>
        <w:autoSpaceDE/>
        <w:autoSpaceDN/>
        <w:bidi w:val="0"/>
        <w:adjustRightInd/>
        <w:snapToGrid w:val="0"/>
        <w:spacing w:line="360" w:lineRule="auto"/>
        <w:ind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为深入学习贯彻习近平新时代中国特色社会主义思想，青海师范大学马克思主义学院于2025年5月23日组织40余名师生赴格尔木将军楼爱国主义教育基地，开展了一场别开生面的“行走的思政课”实践教学活动。</w:t>
      </w:r>
    </w:p>
    <w:p w14:paraId="36233EB2">
      <w:pPr>
        <w:keepNext w:val="0"/>
        <w:keepLines w:val="0"/>
        <w:pageBreakBefore w:val="0"/>
        <w:widowControl w:val="0"/>
        <w:kinsoku/>
        <w:wordWrap/>
        <w:overflowPunct/>
        <w:topLinePunct w:val="0"/>
        <w:autoSpaceDE/>
        <w:autoSpaceDN/>
        <w:bidi w:val="0"/>
        <w:adjustRightInd/>
        <w:snapToGrid w:val="0"/>
        <w:spacing w:line="360" w:lineRule="auto"/>
        <w:ind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庄严肃穆的将军广场，师生们首先瞻仰了“青藏公路之父”慕生忠将军塑像。资深讲解员卢海霞老师以1954年慕生忠将军率领筑路大军修建青藏公路的壮举为切入点，通过现场文物展示、情景再现等方式，生动诠释了“一不怕苦、二不怕死，顽强拼搏、甘当路石、军民一家、民族团结”的“两路”精神。当卢老师指着展馆内锈迹斑斑的铁镐和泛黄的施工图纸时，动情地说：“这些文物无声地诉说着建设者们用血肉之躯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生命禁区'开凿天路的壮举，每一件都是</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两路</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精神最生动的历史见证。”</w:t>
      </w:r>
    </w:p>
    <w:p w14:paraId="0F18A054">
      <w:pPr>
        <w:keepNext w:val="0"/>
        <w:keepLines w:val="0"/>
        <w:pageBreakBefore w:val="0"/>
        <w:widowControl w:val="0"/>
        <w:kinsoku/>
        <w:wordWrap/>
        <w:overflowPunct/>
        <w:topLinePunct w:val="0"/>
        <w:autoSpaceDE/>
        <w:autoSpaceDN/>
        <w:bidi w:val="0"/>
        <w:adjustRightInd/>
        <w:snapToGrid w:val="0"/>
        <w:spacing w:line="360" w:lineRule="auto"/>
        <w:ind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次青海师范大学的“大思政课”社会实践活动成效显著，师生们收获颇丰，大家对青藏公路建设历史有了直观且深刻的认知。在新时代，“两路”精神依旧意义重大，激励着广大师生在学习和工作中不惧艰难、勇于担当、无私奉献。师生们表示，将以此次活动为契机，把“两路”精神融入今后学习生活，为实现中国梦贡献力量。</w:t>
      </w:r>
    </w:p>
    <w:p w14:paraId="7FC56E38">
      <w:pPr>
        <w:keepNext w:val="0"/>
        <w:keepLines w:val="0"/>
        <w:pageBreakBefore w:val="0"/>
        <w:widowControl w:val="0"/>
        <w:kinsoku/>
        <w:wordWrap/>
        <w:overflowPunct/>
        <w:topLinePunct w:val="0"/>
        <w:autoSpaceDE/>
        <w:autoSpaceDN/>
        <w:bidi w:val="0"/>
        <w:adjustRightInd/>
        <w:snapToGrid w:val="0"/>
        <w:spacing w:line="360" w:lineRule="auto"/>
        <w:ind w:firstLineChars="200"/>
        <w:textAlignment w:val="auto"/>
        <w:rPr>
          <w:rFonts w:hint="default"/>
          <w:lang w:val="en-US" w:eastAsia="zh-CN"/>
        </w:rPr>
      </w:pPr>
      <w:r>
        <w:rPr>
          <w:rFonts w:hint="eastAsia" w:ascii="宋体" w:hAnsi="宋体" w:eastAsia="宋体" w:cs="宋体"/>
          <w:sz w:val="24"/>
          <w:szCs w:val="24"/>
          <w:lang w:val="en-US" w:eastAsia="zh-CN"/>
        </w:rPr>
        <w:drawing>
          <wp:anchor distT="0" distB="0" distL="114300" distR="114300" simplePos="0" relativeHeight="251659264" behindDoc="1" locked="0" layoutInCell="1" allowOverlap="1">
            <wp:simplePos x="0" y="0"/>
            <wp:positionH relativeFrom="column">
              <wp:posOffset>2749550</wp:posOffset>
            </wp:positionH>
            <wp:positionV relativeFrom="page">
              <wp:posOffset>7872730</wp:posOffset>
            </wp:positionV>
            <wp:extent cx="2962910" cy="2019935"/>
            <wp:effectExtent l="0" t="0" r="8890" b="12065"/>
            <wp:wrapTight wrapText="bothSides">
              <wp:wrapPolygon>
                <wp:start x="0" y="0"/>
                <wp:lineTo x="0" y="21457"/>
                <wp:lineTo x="21480" y="21457"/>
                <wp:lineTo x="21480" y="0"/>
                <wp:lineTo x="0" y="0"/>
              </wp:wrapPolygon>
            </wp:wrapTight>
            <wp:docPr id="2" name="图片 2" descr="00ba88d8094a198126bbe3f366d03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ba88d8094a198126bbe3f366d03e8"/>
                    <pic:cNvPicPr>
                      <a:picLocks noChangeAspect="1"/>
                    </pic:cNvPicPr>
                  </pic:nvPicPr>
                  <pic:blipFill>
                    <a:blip r:embed="rId6"/>
                    <a:stretch>
                      <a:fillRect/>
                    </a:stretch>
                  </pic:blipFill>
                  <pic:spPr>
                    <a:xfrm>
                      <a:off x="0" y="0"/>
                      <a:ext cx="2962910" cy="2019935"/>
                    </a:xfrm>
                    <a:prstGeom prst="rect">
                      <a:avLst/>
                    </a:prstGeom>
                  </pic:spPr>
                </pic:pic>
              </a:graphicData>
            </a:graphic>
          </wp:anchor>
        </w:drawing>
      </w:r>
      <w:r>
        <w:rPr>
          <w:rFonts w:hint="eastAsia" w:ascii="宋体" w:hAnsi="宋体" w:eastAsia="宋体" w:cs="宋体"/>
          <w:sz w:val="24"/>
          <w:szCs w:val="24"/>
        </w:rPr>
        <w:drawing>
          <wp:anchor distT="0" distB="0" distL="0" distR="0" simplePos="0" relativeHeight="251660288" behindDoc="1" locked="0" layoutInCell="1" allowOverlap="1">
            <wp:simplePos x="0" y="0"/>
            <wp:positionH relativeFrom="column">
              <wp:posOffset>-266700</wp:posOffset>
            </wp:positionH>
            <wp:positionV relativeFrom="page">
              <wp:posOffset>7872730</wp:posOffset>
            </wp:positionV>
            <wp:extent cx="2959100" cy="2047875"/>
            <wp:effectExtent l="0" t="0" r="0" b="9525"/>
            <wp:wrapTight wrapText="bothSides">
              <wp:wrapPolygon>
                <wp:start x="0" y="0"/>
                <wp:lineTo x="0" y="21433"/>
                <wp:lineTo x="21507" y="21433"/>
                <wp:lineTo x="21507" y="0"/>
                <wp:lineTo x="0" y="0"/>
              </wp:wrapPolygon>
            </wp:wrapTight>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rcRect/>
                    <a:stretch>
                      <a:fillRect/>
                    </a:stretch>
                  </pic:blipFill>
                  <pic:spPr>
                    <a:xfrm>
                      <a:off x="0" y="0"/>
                      <a:ext cx="2959100" cy="2047875"/>
                    </a:xfrm>
                    <a:prstGeom prst="rect">
                      <a:avLst/>
                    </a:prstGeom>
                  </pic:spPr>
                </pic:pic>
              </a:graphicData>
            </a:graphic>
          </wp:anchor>
        </w:drawing>
      </w:r>
      <w:r>
        <w:rPr>
          <w:rFonts w:hint="eastAsia" w:ascii="宋体" w:hAnsi="宋体" w:eastAsia="宋体" w:cs="宋体"/>
          <w:sz w:val="24"/>
          <w:szCs w:val="24"/>
          <w:lang w:val="en-US" w:eastAsia="zh-CN"/>
        </w:rPr>
        <w:t>在将军楼旧址复原场景前，卢老师结合习近平总书记对“两路”精神的重要批示，将历史与现实贯通解读。通过对比青藏公路建设时期的人背马驮与如今青藏铁路的智能化运维，深刻阐释了新时代传承“两路”精神的具体要求。马克思主义学院学生赵秉润在参观后感慨道：“从铁镐到智能装备，变的是工具，不变的是建设者们艰苦奋斗的精神。作为新时代青年，我们要在科技创新等领域争当新时代的“铺路石”。</w:t>
      </w:r>
      <w:r>
        <w:commentReference w:id="0"/>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方立江" w:date="2025-05-26T10:58:22Z" w:initials="">
    <w:p w14:paraId="5A62BFC5">
      <w:pPr>
        <w:pStyle w:val="2"/>
        <w:rPr>
          <w:rFonts w:hint="default" w:eastAsia="宋体"/>
          <w:lang w:val="en-US" w:eastAsia="zh-CN"/>
        </w:rPr>
      </w:pPr>
      <w:r>
        <w:rPr>
          <w:rFonts w:hint="eastAsia"/>
          <w:lang w:val="en-US" w:eastAsia="zh-CN"/>
        </w:rPr>
        <w:t>建议文字再压缩一些，不超过400字，增加一些铸牢中华民族共同体意识的内容</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62BF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立江">
    <w15:presenceInfo w15:providerId="WPS Office" w15:userId="2688541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6643CE"/>
    <w:rsid w:val="06DF0467"/>
    <w:rsid w:val="176E2737"/>
    <w:rsid w:val="23952182"/>
    <w:rsid w:val="242236D7"/>
    <w:rsid w:val="38B2739C"/>
    <w:rsid w:val="4D2770F7"/>
    <w:rsid w:val="4D5E67E5"/>
    <w:rsid w:val="517E64AD"/>
    <w:rsid w:val="519D5BDA"/>
    <w:rsid w:val="52081BED"/>
    <w:rsid w:val="55536EE8"/>
    <w:rsid w:val="555667CB"/>
    <w:rsid w:val="592F3F03"/>
    <w:rsid w:val="59C53F20"/>
    <w:rsid w:val="5A7476F4"/>
    <w:rsid w:val="60AD570E"/>
    <w:rsid w:val="71500A6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673</Words>
  <Characters>681</Characters>
  <Paragraphs>6</Paragraphs>
  <TotalTime>3</TotalTime>
  <ScaleCrop>false</ScaleCrop>
  <LinksUpToDate>false</LinksUpToDate>
  <CharactersWithSpaces>681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2025-05-23T12:24:00Z</dcterms:created>
  <dc:creator>MAA-AN10</dc:creator>
  <cp:lastModifiedBy>方立江</cp:lastModifiedBy>
  <dcterms:modified xsi:type="dcterms:W3CDTF">2025-05-26T02:58:59Z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DB9CD4368EF940C78589AB2BBD10FB10_13</vt:lpwstr>
  </property>
  <property fmtid="{D5CDD505-2E9C-101B-9397-08002B2CF9AE}" pid="3" name="KSOTemplateDocerSaveRecord">
    <vt:lpwstr>eyJoZGlkIjoiN2QzNDQ5ZjIxNGRhMmZlYzJiMjgzZTJjZjdiN2FkNzEiLCJ1c2VySWQiOiIzNTI3MTE4NjIifQ==</vt:lpwstr>
  </property>
  <property fmtid="{D5CDD505-2E9C-101B-9397-08002B2CF9AE}" pid="4" name="KSOProductBuildVer">
    <vt:lpwstr>2052-12.1.0.21171</vt:lpwstr>
  </property>
</Properties>
</file>