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B6D58">
      <w:pPr>
        <w:pStyle w:val="8"/>
        <w:tabs>
          <w:tab w:val="right" w:leader="dot" w:pos="8306"/>
        </w:tabs>
        <w:rPr>
          <w:rFonts w:hint="eastAsia" w:ascii="黑体" w:hAnsi="黑体" w:eastAsia="黑体" w:cs="黑体"/>
          <w:sz w:val="36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8"/>
          <w:lang w:val="en-US" w:eastAsia="zh-CN"/>
        </w:rPr>
        <w:t>目录</w:t>
      </w:r>
    </w:p>
    <w:p w14:paraId="3749AB2A">
      <w:pPr>
        <w:rPr>
          <w:rFonts w:hint="default"/>
          <w:lang w:val="en-US" w:eastAsia="zh-CN"/>
        </w:rPr>
      </w:pPr>
    </w:p>
    <w:p w14:paraId="20723C40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TOC \o "1-1" \h \u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_Toc5613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sz w:val="28"/>
          <w:szCs w:val="44"/>
          <w:lang w:eastAsia="zh-CN"/>
        </w:rPr>
        <w:t xml:space="preserve">1.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刘灵雪_山西堤村乡村振兴调研问卷及结果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_Toc5613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1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6A953D2F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_Toc4144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/>
          <w:sz w:val="28"/>
          <w:szCs w:val="44"/>
          <w:lang w:eastAsia="zh-CN"/>
        </w:rPr>
        <w:t xml:space="preserve">2.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唐一文_重庆跳磴镇乡村振兴其他内容（官方材料）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_Toc4144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1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672112EA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_Toc6499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sz w:val="28"/>
          <w:szCs w:val="44"/>
          <w:lang w:eastAsia="zh-CN"/>
        </w:rPr>
        <w:t xml:space="preserve">3.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沈熙桐_陕西洛南县东山村产业振兴其他内容（官方材料）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_Toc6499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1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17A5A770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_Toc15556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sz w:val="28"/>
          <w:szCs w:val="44"/>
          <w:lang w:eastAsia="zh-CN"/>
        </w:rPr>
        <w:t xml:space="preserve">4.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邓佩_新田县山美村乡村振兴其他内容（官方材料）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_Toc15556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2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0A1CAC8E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_Toc24804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/>
          <w:sz w:val="28"/>
          <w:szCs w:val="44"/>
          <w:lang w:eastAsia="zh-CN"/>
        </w:rPr>
        <w:t xml:space="preserve">5.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肖子赫_河北深泽县北卓头村生态振兴问卷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_Toc24804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2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434A5E88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_Toc10278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/>
          <w:sz w:val="28"/>
          <w:szCs w:val="44"/>
          <w:lang w:eastAsia="zh-CN"/>
        </w:rPr>
        <w:t xml:space="preserve">6.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肖子赫_河北深泽县北卓头村生态振兴其他内容（官方材料）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_Toc10278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2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13882561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_Toc23596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/>
          <w:sz w:val="28"/>
          <w:szCs w:val="44"/>
          <w:lang w:eastAsia="zh-CN"/>
        </w:rPr>
        <w:t xml:space="preserve">7.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樊姝含_湖南溆浦县卢峰镇&amp;花桥镇乡村振兴问卷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_Toc23596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3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1AB7CFA3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_Toc29865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/>
          <w:sz w:val="28"/>
          <w:szCs w:val="44"/>
          <w:lang w:eastAsia="zh-CN"/>
        </w:rPr>
        <w:t xml:space="preserve">8. </w:t>
      </w:r>
      <w:r>
        <w:rPr>
          <w:rFonts w:hint="eastAsia" w:ascii="黑体" w:hAnsi="黑体" w:eastAsia="黑体" w:cs="黑体"/>
          <w:bCs/>
          <w:sz w:val="28"/>
          <w:szCs w:val="40"/>
          <w:lang w:eastAsia="zh-CN"/>
        </w:rPr>
        <w:t>柴源_甘肃威戎镇中心小学覆盖村乡村教育调研其他内容（课程表记录、家访材料提取）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_Toc29865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4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2D0A87AE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_Toc22459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 w:val="0"/>
          <w:sz w:val="28"/>
          <w:szCs w:val="44"/>
          <w:lang w:eastAsia="zh-CN"/>
        </w:rPr>
        <w:t xml:space="preserve">9. </w:t>
      </w:r>
      <w:r>
        <w:rPr>
          <w:rFonts w:hint="eastAsia" w:ascii="黑体" w:hAnsi="黑体" w:eastAsia="黑体" w:cs="黑体"/>
          <w:bCs w:val="0"/>
          <w:sz w:val="28"/>
          <w:szCs w:val="40"/>
          <w:lang w:eastAsia="zh-CN"/>
        </w:rPr>
        <w:t>柴源_甘肃威戎镇中心小学覆盖村乡村教育调研感谢信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_Toc22459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4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5DA59A8B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_Toc2646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 w:val="0"/>
          <w:sz w:val="28"/>
          <w:szCs w:val="44"/>
          <w:lang w:val="en-US" w:eastAsia="zh-CN"/>
        </w:rPr>
        <w:t xml:space="preserve">10. </w:t>
      </w:r>
      <w:r>
        <w:rPr>
          <w:rFonts w:hint="eastAsia" w:ascii="黑体" w:hAnsi="黑体" w:eastAsia="黑体" w:cs="黑体"/>
          <w:bCs w:val="0"/>
          <w:sz w:val="28"/>
          <w:szCs w:val="40"/>
          <w:lang w:eastAsia="zh-CN"/>
        </w:rPr>
        <w:t>向眉洁_</w:t>
      </w:r>
      <w:r>
        <w:rPr>
          <w:rFonts w:hint="eastAsia" w:ascii="黑体" w:hAnsi="黑体" w:eastAsia="黑体" w:cs="黑体"/>
          <w:bCs w:val="0"/>
          <w:sz w:val="28"/>
          <w:szCs w:val="40"/>
          <w:lang w:val="en-US" w:eastAsia="zh-CN"/>
        </w:rPr>
        <w:t>湖北</w:t>
      </w:r>
      <w:r>
        <w:rPr>
          <w:rFonts w:hint="eastAsia" w:ascii="黑体" w:hAnsi="黑体" w:eastAsia="黑体" w:cs="黑体"/>
          <w:bCs w:val="0"/>
          <w:sz w:val="28"/>
          <w:szCs w:val="40"/>
          <w:lang w:eastAsia="zh-CN"/>
        </w:rPr>
        <w:t>宣恩县黄坪村</w:t>
      </w:r>
      <w:r>
        <w:rPr>
          <w:rFonts w:hint="eastAsia" w:ascii="黑体" w:hAnsi="黑体" w:eastAsia="黑体" w:cs="黑体"/>
          <w:bCs w:val="0"/>
          <w:sz w:val="28"/>
          <w:szCs w:val="40"/>
          <w:lang w:val="en-US" w:eastAsia="zh-CN"/>
        </w:rPr>
        <w:t>乡村振兴调研札记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_Toc2646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4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31916AC9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_Toc31419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 w:val="0"/>
          <w:sz w:val="28"/>
          <w:szCs w:val="44"/>
          <w:lang w:eastAsia="zh-CN"/>
        </w:rPr>
        <w:t xml:space="preserve">11. </w:t>
      </w:r>
      <w:r>
        <w:rPr>
          <w:rFonts w:hint="eastAsia" w:ascii="黑体" w:hAnsi="黑体" w:eastAsia="黑体" w:cs="黑体"/>
          <w:bCs w:val="0"/>
          <w:sz w:val="28"/>
          <w:szCs w:val="40"/>
          <w:lang w:eastAsia="zh-CN"/>
        </w:rPr>
        <w:t>向眉洁_</w:t>
      </w:r>
      <w:r>
        <w:rPr>
          <w:rFonts w:hint="eastAsia" w:ascii="黑体" w:hAnsi="黑体" w:eastAsia="黑体" w:cs="黑体"/>
          <w:bCs w:val="0"/>
          <w:sz w:val="28"/>
          <w:szCs w:val="40"/>
          <w:lang w:val="en-US" w:eastAsia="zh-CN"/>
        </w:rPr>
        <w:t>湖北</w:t>
      </w:r>
      <w:r>
        <w:rPr>
          <w:rFonts w:hint="eastAsia" w:ascii="黑体" w:hAnsi="黑体" w:eastAsia="黑体" w:cs="黑体"/>
          <w:bCs w:val="0"/>
          <w:sz w:val="28"/>
          <w:szCs w:val="40"/>
          <w:lang w:eastAsia="zh-CN"/>
        </w:rPr>
        <w:t>宣恩县黄坪村</w:t>
      </w:r>
      <w:r>
        <w:rPr>
          <w:rFonts w:hint="eastAsia" w:ascii="黑体" w:hAnsi="黑体" w:eastAsia="黑体" w:cs="黑体"/>
          <w:bCs w:val="0"/>
          <w:sz w:val="28"/>
          <w:szCs w:val="40"/>
          <w:lang w:val="en-US" w:eastAsia="zh-CN"/>
        </w:rPr>
        <w:t>乡村振兴访谈录（精简）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_Toc31419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5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  <w:bookmarkStart w:id="39" w:name="_GoBack"/>
      <w:bookmarkEnd w:id="39"/>
    </w:p>
    <w:p w14:paraId="14D991D1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_Toc32218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 w:val="0"/>
          <w:sz w:val="28"/>
          <w:szCs w:val="44"/>
          <w:lang w:eastAsia="zh-CN"/>
        </w:rPr>
        <w:t xml:space="preserve">12. </w:t>
      </w:r>
      <w:r>
        <w:rPr>
          <w:rFonts w:hint="eastAsia" w:ascii="黑体" w:hAnsi="黑体" w:eastAsia="黑体" w:cs="黑体"/>
          <w:bCs w:val="0"/>
          <w:sz w:val="28"/>
          <w:szCs w:val="40"/>
          <w:lang w:val="en-US" w:eastAsia="zh-CN"/>
        </w:rPr>
        <w:t>其他</w:t>
      </w:r>
      <w:r>
        <w:rPr>
          <w:rFonts w:hint="eastAsia" w:ascii="黑体" w:hAnsi="黑体" w:eastAsia="黑体" w:cs="黑体"/>
          <w:bCs w:val="0"/>
          <w:sz w:val="28"/>
          <w:szCs w:val="40"/>
          <w:lang w:eastAsia="zh-CN"/>
        </w:rPr>
        <w:t>访谈节选合集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_Toc32218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7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518FB546">
      <w:pPr>
        <w:pStyle w:val="8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begin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instrText xml:space="preserve"> HYPERLINK \l _Toc28873 </w:instrText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separate"/>
      </w:r>
      <w:r>
        <w:rPr>
          <w:rFonts w:hint="default" w:ascii="黑体" w:hAnsi="黑体" w:eastAsia="黑体" w:cs="黑体"/>
          <w:bCs w:val="0"/>
          <w:sz w:val="28"/>
          <w:szCs w:val="44"/>
          <w:lang w:eastAsia="zh-CN"/>
        </w:rPr>
        <w:t xml:space="preserve">13. </w:t>
      </w:r>
      <w:r>
        <w:rPr>
          <w:rFonts w:hint="eastAsia" w:ascii="黑体" w:hAnsi="黑体" w:eastAsia="黑体" w:cs="黑体"/>
          <w:bCs w:val="0"/>
          <w:sz w:val="28"/>
          <w:szCs w:val="40"/>
          <w:lang w:val="en-US" w:eastAsia="zh-CN"/>
        </w:rPr>
        <w:t>成员关键个人成果原文件</w:t>
      </w:r>
      <w:r>
        <w:rPr>
          <w:sz w:val="28"/>
          <w:szCs w:val="36"/>
        </w:rPr>
        <w:tab/>
      </w: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PAGEREF _Toc28873 \h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t>8</w:t>
      </w:r>
      <w:r>
        <w:rPr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sz w:val="28"/>
          <w:szCs w:val="40"/>
          <w:lang w:eastAsia="zh-CN"/>
        </w:rPr>
        <w:fldChar w:fldCharType="end"/>
      </w:r>
    </w:p>
    <w:p w14:paraId="2CEFAC40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 w:line="460" w:lineRule="exact"/>
        <w:textAlignment w:val="auto"/>
        <w:rPr>
          <w:rFonts w:hint="eastAsia" w:ascii="黑体" w:hAnsi="黑体" w:eastAsia="黑体" w:cs="黑体"/>
          <w:sz w:val="60"/>
          <w:szCs w:val="40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0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60"/>
          <w:szCs w:val="40"/>
          <w:lang w:eastAsia="zh-CN"/>
        </w:rPr>
        <w:fldChar w:fldCharType="end"/>
      </w:r>
    </w:p>
    <w:p w14:paraId="10BE62DF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szCs w:val="28"/>
          <w:lang w:eastAsia="zh-CN"/>
        </w:rPr>
      </w:pPr>
      <w:bookmarkStart w:id="0" w:name="_Toc25901"/>
      <w:bookmarkStart w:id="1" w:name="_Toc5613"/>
      <w:bookmarkStart w:id="2" w:name="_Toc30708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刘灵雪_山西堤村乡村振兴调研问卷及结果</w:t>
      </w:r>
      <w:bookmarkEnd w:id="0"/>
      <w:bookmarkEnd w:id="1"/>
      <w:bookmarkEnd w:id="2"/>
    </w:p>
    <w:p w14:paraId="3CB5DAEC">
      <w:pPr>
        <w:numPr>
          <w:ilvl w:val="0"/>
          <w:numId w:val="0"/>
        </w:num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2113280" cy="2728595"/>
            <wp:effectExtent l="0" t="0" r="1270" b="14605"/>
            <wp:docPr id="1" name="图片 1" descr="2025-08-25 17:15:17.00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-08-25 17:15:17.002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4"/>
          <w:szCs w:val="34"/>
          <w:lang w:eastAsia="zh-CN"/>
        </w:rPr>
        <w:t xml:space="preserve">     </w:t>
      </w: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1591310" cy="2782570"/>
            <wp:effectExtent l="0" t="0" r="8890" b="6350"/>
            <wp:docPr id="2" name="图片 2" descr="2025-08-25 17:16:13.13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-08-25 17:16:13.1310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7F283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3" w:name="_Toc27771"/>
      <w:bookmarkStart w:id="4" w:name="_Toc12235"/>
      <w:bookmarkStart w:id="5" w:name="_Toc4144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唐一文_重庆跳磴镇乡村振兴其他内容（官方材料）</w:t>
      </w:r>
      <w:bookmarkEnd w:id="3"/>
      <w:bookmarkEnd w:id="4"/>
      <w:bookmarkEnd w:id="5"/>
    </w:p>
    <w:p w14:paraId="1A6288AD">
      <w:pPr>
        <w:numPr>
          <w:ilvl w:val="0"/>
          <w:numId w:val="3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重庆福彩公益金“点亮乡村”项目报道原文（2025.06.30，来源重庆日报）</w:t>
      </w:r>
      <w:r>
        <w:rPr>
          <w:rFonts w:hint="eastAsia"/>
          <w:lang w:eastAsia="zh-CN"/>
        </w:rPr>
        <w:t>：记录投入超900万元、为金鳌村捐建50盏太阳能路灯+6万元文化广场、落地“家和扎染工坊”等内容</w:t>
      </w:r>
    </w:p>
    <w:p w14:paraId="262E46BF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2E21BF25">
      <w:pPr>
        <w:numPr>
          <w:ilvl w:val="0"/>
          <w:numId w:val="3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跳磴镇“十五分钟高品质生活圈”官方动态（2025.07.22，来源跳磴镇）</w:t>
      </w:r>
      <w:r>
        <w:rPr>
          <w:rFonts w:hint="eastAsia"/>
          <w:lang w:eastAsia="zh-CN"/>
        </w:rPr>
        <w:t>：含“三类生活圈分类创建”（居住型服务5万居民、产业型辐射200+就业、乡村型接待20万游客）、19个党群服务中心日均服务超10件等数据</w:t>
      </w:r>
    </w:p>
    <w:p w14:paraId="2F5FF237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5A9BBF68">
      <w:pPr>
        <w:numPr>
          <w:ilvl w:val="0"/>
          <w:numId w:val="3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跳磴镇乡村振兴核心数据材料</w:t>
      </w:r>
      <w:r>
        <w:rPr>
          <w:rFonts w:hint="eastAsia"/>
          <w:lang w:eastAsia="zh-CN"/>
        </w:rPr>
        <w:t>：2023年农村居民人均可支配收入2.8万元（较2021年增15%）、长江沿岸90%区域无垃圾堆积、15个行政村村务公开等</w:t>
      </w:r>
    </w:p>
    <w:p w14:paraId="2DF720A4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56790B0F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szCs w:val="28"/>
          <w:lang w:eastAsia="zh-CN"/>
        </w:rPr>
      </w:pPr>
      <w:bookmarkStart w:id="6" w:name="_Toc6640"/>
      <w:bookmarkStart w:id="7" w:name="_Toc6499"/>
      <w:bookmarkStart w:id="8" w:name="_Toc4674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沈熙桐_陕西洛南县东山村产业振兴其他内容（官方材料）</w:t>
      </w:r>
      <w:bookmarkEnd w:id="6"/>
      <w:bookmarkEnd w:id="7"/>
      <w:bookmarkEnd w:id="8"/>
    </w:p>
    <w:p w14:paraId="5E919521">
      <w:pPr>
        <w:numPr>
          <w:ilvl w:val="0"/>
          <w:numId w:val="4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东山村脱贫与产业扶持核心数据材料：</w:t>
      </w:r>
    </w:p>
    <w:p w14:paraId="659D84BA">
      <w:pPr>
        <w:numPr>
          <w:ilvl w:val="0"/>
          <w:numId w:val="5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脱贫证明相关：2020年按“洛南县标准型脱贫退出村”的村级认定信息</w:t>
      </w:r>
    </w:p>
    <w:p w14:paraId="7CA74A3D">
      <w:pPr>
        <w:numPr>
          <w:ilvl w:val="0"/>
          <w:numId w:val="5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产业扶持台账：2018年通过种养殖业扶持贫困户“90户299人”的记录</w:t>
      </w:r>
    </w:p>
    <w:p w14:paraId="79FA56E2">
      <w:pPr>
        <w:numPr>
          <w:ilvl w:val="0"/>
          <w:numId w:val="5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产业收入核算表：张海鱼等9户42人种植烤烟100亩（年收入50余万元，人均1.19万元）、张永红等81户272人种植核桃2835株（年收入14.175万元，人均521元）的核心数据</w:t>
      </w:r>
    </w:p>
    <w:p w14:paraId="51B56C97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5FF5F417">
      <w:pPr>
        <w:numPr>
          <w:ilvl w:val="0"/>
          <w:numId w:val="4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东山村产业规划文件：</w:t>
      </w:r>
    </w:p>
    <w:p w14:paraId="4EB694EE">
      <w:pPr>
        <w:numPr>
          <w:ilvl w:val="0"/>
          <w:numId w:val="6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朝天椒产业：2025年计划从200亩扩至500亩、目标“年人均增收3750元”的规划；</w:t>
      </w:r>
    </w:p>
    <w:p w14:paraId="70CBE28D">
      <w:pPr>
        <w:numPr>
          <w:ilvl w:val="0"/>
          <w:numId w:val="6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花椒产业：从2018年200亩扩至600亩、“覆盖全村10个村民小组所有贫困户”的规划；</w:t>
      </w:r>
    </w:p>
    <w:p w14:paraId="2D7A1CA5">
      <w:pPr>
        <w:numPr>
          <w:ilvl w:val="0"/>
          <w:numId w:val="6"/>
        </w:numPr>
        <w:bidi w:val="0"/>
        <w:ind w:left="0" w:leftChars="0" w:firstLine="420" w:firstLineChars="200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/>
          <w:lang w:eastAsia="zh-CN"/>
        </w:rPr>
        <w:t>核桃产业：“对外招商引资，组建核桃收购、加工、营销企业”的方案。</w:t>
      </w:r>
    </w:p>
    <w:p w14:paraId="6C59D2CB">
      <w:pPr>
        <w:numPr>
          <w:ilvl w:val="0"/>
          <w:numId w:val="0"/>
        </w:numPr>
        <w:ind w:left="0" w:leftChars="0" w:firstLine="0" w:firstLineChars="0"/>
        <w:rPr>
          <w:rFonts w:hint="eastAsia"/>
          <w:sz w:val="24"/>
          <w:szCs w:val="24"/>
          <w:lang w:eastAsia="zh-CN"/>
        </w:rPr>
      </w:pPr>
    </w:p>
    <w:p w14:paraId="64615163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/>
          <w:szCs w:val="32"/>
          <w:lang w:eastAsia="zh-CN"/>
        </w:rPr>
      </w:pPr>
      <w:bookmarkStart w:id="9" w:name="_Toc27203"/>
      <w:bookmarkStart w:id="10" w:name="_Toc18096"/>
      <w:bookmarkStart w:id="11" w:name="_Toc15556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邓佩_新田县山美村乡村振兴其他内容（官方材料）</w:t>
      </w:r>
      <w:bookmarkEnd w:id="9"/>
      <w:bookmarkEnd w:id="10"/>
      <w:bookmarkEnd w:id="11"/>
    </w:p>
    <w:p w14:paraId="5EF83972">
      <w:pPr>
        <w:numPr>
          <w:ilvl w:val="0"/>
          <w:numId w:val="7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产业数据类</w:t>
      </w:r>
      <w:r>
        <w:rPr>
          <w:rFonts w:hint="eastAsia"/>
          <w:lang w:eastAsia="zh-CN"/>
        </w:rPr>
        <w:t>：2024年沃柑销售额120万元（同比+20%）、2023年狮山油菜苔220亩种植（80余户增收14万元）、烤烟合作社覆盖400余户（培育60余家家庭农场，党员烟农占比37%+）</w:t>
      </w:r>
    </w:p>
    <w:p w14:paraId="72FB84E5">
      <w:pPr>
        <w:numPr>
          <w:ilvl w:val="0"/>
          <w:numId w:val="7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制度文件类</w:t>
      </w:r>
      <w:r>
        <w:rPr>
          <w:rFonts w:hint="eastAsia"/>
          <w:lang w:eastAsia="zh-CN"/>
        </w:rPr>
        <w:t>：山美村合作社章程（明确“分红比例向小户倾斜”条款）、“四议两公开”制度落实记录（合作社分红方案经党员大会、村民代表会议讨论确定）</w:t>
      </w:r>
    </w:p>
    <w:p w14:paraId="1B044707">
      <w:pPr>
        <w:numPr>
          <w:ilvl w:val="0"/>
          <w:numId w:val="7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民生工程类</w:t>
      </w:r>
      <w:r>
        <w:rPr>
          <w:rFonts w:hint="eastAsia"/>
          <w:lang w:eastAsia="zh-CN"/>
        </w:rPr>
        <w:t>：山美村“厕所革命”完成清单</w:t>
      </w:r>
    </w:p>
    <w:p w14:paraId="00B28666">
      <w:pPr>
        <w:numPr>
          <w:ilvl w:val="0"/>
          <w:numId w:val="0"/>
        </w:numPr>
        <w:ind w:left="0" w:leftChars="0" w:firstLine="0" w:firstLineChars="0"/>
        <w:rPr>
          <w:rFonts w:hint="eastAsia"/>
          <w:sz w:val="24"/>
          <w:szCs w:val="24"/>
          <w:lang w:eastAsia="zh-CN"/>
        </w:rPr>
      </w:pPr>
    </w:p>
    <w:p w14:paraId="45749D25">
      <w:pPr>
        <w:numPr>
          <w:ilvl w:val="0"/>
          <w:numId w:val="0"/>
        </w:numPr>
        <w:ind w:left="0" w:leftChars="0" w:firstLine="0" w:firstLineChars="0"/>
        <w:rPr>
          <w:rFonts w:hint="eastAsia"/>
          <w:sz w:val="24"/>
          <w:szCs w:val="24"/>
          <w:lang w:eastAsia="zh-CN"/>
        </w:rPr>
      </w:pPr>
    </w:p>
    <w:p w14:paraId="2F216903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12" w:name="_Toc25430"/>
      <w:bookmarkStart w:id="13" w:name="_Toc24804"/>
      <w:bookmarkStart w:id="14" w:name="_Toc19441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肖子赫_河北深泽县北卓头村生态振兴问卷</w:t>
      </w:r>
      <w:bookmarkEnd w:id="12"/>
      <w:bookmarkEnd w:id="13"/>
      <w:bookmarkEnd w:id="14"/>
    </w:p>
    <w:p w14:paraId="317DB8C4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drawing>
          <wp:inline distT="0" distB="0" distL="114300" distR="114300">
            <wp:extent cx="2962910" cy="2152650"/>
            <wp:effectExtent l="0" t="0" r="8890" b="0"/>
            <wp:docPr id="5" name="图片 5" descr="2025-08-26 02:35:48.07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5-08-26 02:35:48.0760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6"/>
          <w:szCs w:val="36"/>
          <w:lang w:val="en-US" w:eastAsia="zh-CN"/>
        </w:rPr>
        <w:t xml:space="preserve">  </w:t>
      </w:r>
      <w:r>
        <w:rPr>
          <w:rFonts w:hint="eastAsia"/>
          <w:sz w:val="36"/>
          <w:szCs w:val="36"/>
          <w:lang w:eastAsia="zh-CN"/>
        </w:rPr>
        <w:drawing>
          <wp:inline distT="0" distB="0" distL="114300" distR="114300">
            <wp:extent cx="1976755" cy="1306195"/>
            <wp:effectExtent l="0" t="0" r="4445" b="4445"/>
            <wp:docPr id="4" name="图片 4" descr="2025-08-25 18:12:21.51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5-08-25 18:12:21.518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8AEE7">
      <w:pPr>
        <w:numPr>
          <w:ilvl w:val="0"/>
          <w:numId w:val="0"/>
        </w:numPr>
        <w:ind w:leftChars="0"/>
        <w:rPr>
          <w:rFonts w:hint="eastAsia"/>
          <w:sz w:val="36"/>
          <w:szCs w:val="36"/>
          <w:lang w:eastAsia="zh-CN"/>
        </w:rPr>
      </w:pPr>
    </w:p>
    <w:p w14:paraId="68625A3E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15" w:name="_Toc10278"/>
      <w:bookmarkStart w:id="16" w:name="_Toc14182"/>
      <w:bookmarkStart w:id="17" w:name="_Toc22729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肖子赫_河北深泽县北卓头村生态振兴其他内容（官方材料）</w:t>
      </w:r>
      <w:bookmarkEnd w:id="15"/>
      <w:bookmarkEnd w:id="16"/>
      <w:bookmarkEnd w:id="17"/>
    </w:p>
    <w:p w14:paraId="033B69F8">
      <w:pPr>
        <w:numPr>
          <w:ilvl w:val="0"/>
          <w:numId w:val="8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政策文件：</w:t>
      </w:r>
      <w:r>
        <w:rPr>
          <w:rFonts w:hint="eastAsia"/>
          <w:lang w:eastAsia="zh-CN"/>
        </w:rPr>
        <w:t>《农村人居环境整治提升五年行动方案（2021－2025年）》、农业农村部《关于加快农业发展全面绿色转型促进乡村生态振兴的指导意见（农规发〔2024〕27号）》</w:t>
      </w:r>
    </w:p>
    <w:p w14:paraId="463296A9">
      <w:pPr>
        <w:numPr>
          <w:ilvl w:val="0"/>
          <w:numId w:val="8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政府答复文件</w:t>
      </w:r>
      <w:r>
        <w:rPr>
          <w:rFonts w:hint="eastAsia"/>
          <w:lang w:eastAsia="zh-CN"/>
        </w:rPr>
        <w:t>：深泽县农业农村局《对深泽县第十七届人民代表大会第二次会议第十五号的答复（意见字（2022）第15号）》，内容含2022年底15个村人居环境整治数据（投资5000万元、硬化道路15600㎡、安装路灯2230盏、墙体彩绘4702㎡等）</w:t>
      </w:r>
    </w:p>
    <w:p w14:paraId="4F81100F">
      <w:pPr>
        <w:numPr>
          <w:ilvl w:val="0"/>
          <w:numId w:val="8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政府公示材料</w:t>
      </w:r>
      <w:r>
        <w:rPr>
          <w:rFonts w:hint="eastAsia"/>
          <w:lang w:eastAsia="zh-CN"/>
        </w:rPr>
        <w:t>：石家庄市生态环境局网站公开的“深泽县重点排污单位名单”“双随机一公开文件”</w:t>
      </w:r>
    </w:p>
    <w:p w14:paraId="1CDD5F78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eastAsia="zh-CN"/>
        </w:rPr>
      </w:pPr>
    </w:p>
    <w:p w14:paraId="475B13FB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18" w:name="_Toc4039"/>
      <w:bookmarkStart w:id="19" w:name="_Toc23596"/>
      <w:bookmarkStart w:id="20" w:name="_Toc17698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樊姝含_湖南溆浦县卢峰镇&amp;花桥镇乡村振兴问卷</w:t>
      </w:r>
      <w:bookmarkEnd w:id="18"/>
      <w:bookmarkEnd w:id="19"/>
      <w:bookmarkEnd w:id="20"/>
    </w:p>
    <w:p w14:paraId="0041AD5D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9525</wp:posOffset>
            </wp:positionV>
            <wp:extent cx="1664335" cy="5328285"/>
            <wp:effectExtent l="0" t="0" r="635" b="1905"/>
            <wp:wrapSquare wrapText="bothSides"/>
            <wp:docPr id="6" name="图片 6" descr="2025-08-25 18:26:03.82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5-08-25 18:26:03.8210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5328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314E20">
      <w:pPr>
        <w:numPr>
          <w:ilvl w:val="0"/>
          <w:numId w:val="9"/>
        </w:num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产业维度</w:t>
      </w:r>
    </w:p>
    <w:p w14:paraId="42607D27">
      <w:pPr>
        <w:numPr>
          <w:ilvl w:val="0"/>
          <w:numId w:val="10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79.8%村民认为本村主要产业对生活有帮助</w:t>
      </w:r>
    </w:p>
    <w:p w14:paraId="4697513B">
      <w:pPr>
        <w:numPr>
          <w:ilvl w:val="0"/>
          <w:numId w:val="10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70.5%知晓产业扶持政策</w:t>
      </w:r>
    </w:p>
    <w:p w14:paraId="70B0132A">
      <w:pPr>
        <w:numPr>
          <w:ilvl w:val="0"/>
          <w:numId w:val="10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49.6%享受政策实惠</w:t>
      </w:r>
    </w:p>
    <w:p w14:paraId="4E8EA8A5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0BD6C32E">
      <w:pPr>
        <w:numPr>
          <w:ilvl w:val="0"/>
          <w:numId w:val="9"/>
        </w:num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人才维度</w:t>
      </w:r>
    </w:p>
    <w:p w14:paraId="27ED1E85">
      <w:pPr>
        <w:numPr>
          <w:ilvl w:val="0"/>
          <w:numId w:val="11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60.2%村落有青年外出务工</w:t>
      </w:r>
    </w:p>
    <w:p w14:paraId="66692A68">
      <w:pPr>
        <w:numPr>
          <w:ilvl w:val="0"/>
          <w:numId w:val="11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30.4%村落有青年返乡创业</w:t>
      </w:r>
    </w:p>
    <w:p w14:paraId="5055E13D">
      <w:pPr>
        <w:numPr>
          <w:ilvl w:val="0"/>
          <w:numId w:val="11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40.7%村民认为留才办法不足</w:t>
      </w:r>
    </w:p>
    <w:p w14:paraId="01B3020C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2954EB2E">
      <w:pPr>
        <w:numPr>
          <w:ilvl w:val="0"/>
          <w:numId w:val="9"/>
        </w:num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 xml:space="preserve"> 乡风文明维度</w:t>
      </w:r>
    </w:p>
    <w:p w14:paraId="537A7476">
      <w:pPr>
        <w:numPr>
          <w:ilvl w:val="0"/>
          <w:numId w:val="12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89.7%村民知晓村规民约</w:t>
      </w:r>
    </w:p>
    <w:p w14:paraId="4212C063">
      <w:pPr>
        <w:numPr>
          <w:ilvl w:val="0"/>
          <w:numId w:val="12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71.2%愿意遵守</w:t>
      </w:r>
    </w:p>
    <w:p w14:paraId="078A82A4">
      <w:pPr>
        <w:numPr>
          <w:ilvl w:val="0"/>
          <w:numId w:val="12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79.8%参与过村级文化活动</w:t>
      </w:r>
    </w:p>
    <w:p w14:paraId="32E39B24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0F749E23">
      <w:pPr>
        <w:numPr>
          <w:ilvl w:val="0"/>
          <w:numId w:val="9"/>
        </w:num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生态环境维度</w:t>
      </w:r>
    </w:p>
    <w:p w14:paraId="2ECD8971">
      <w:pPr>
        <w:numPr>
          <w:ilvl w:val="0"/>
          <w:numId w:val="13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70.3%村民觉得本村环境良好</w:t>
      </w:r>
    </w:p>
    <w:p w14:paraId="06E664C6">
      <w:pPr>
        <w:numPr>
          <w:ilvl w:val="0"/>
          <w:numId w:val="13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79.5%有环保意识（愿参与垃圾分类）</w:t>
      </w:r>
    </w:p>
    <w:p w14:paraId="5DE19ED4">
      <w:pPr>
        <w:numPr>
          <w:ilvl w:val="0"/>
          <w:numId w:val="13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60.8%认为环境整治效果明显</w:t>
      </w:r>
    </w:p>
    <w:p w14:paraId="3BAAB05A">
      <w:pPr>
        <w:numPr>
          <w:ilvl w:val="0"/>
          <w:numId w:val="0"/>
        </w:numPr>
        <w:bidi w:val="0"/>
        <w:ind w:leftChars="200"/>
        <w:rPr>
          <w:rFonts w:hint="eastAsia"/>
          <w:lang w:eastAsia="zh-CN"/>
        </w:rPr>
      </w:pPr>
    </w:p>
    <w:p w14:paraId="57067433">
      <w:pPr>
        <w:numPr>
          <w:ilvl w:val="0"/>
          <w:numId w:val="9"/>
        </w:num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基层组织维度</w:t>
      </w:r>
    </w:p>
    <w:p w14:paraId="0F48CA6C">
      <w:pPr>
        <w:numPr>
          <w:ilvl w:val="0"/>
          <w:numId w:val="14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79.6%村民对村干部工作满意</w:t>
      </w:r>
    </w:p>
    <w:p w14:paraId="7BD4F25F">
      <w:pPr>
        <w:numPr>
          <w:ilvl w:val="0"/>
          <w:numId w:val="14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70.4%认可村务公开</w:t>
      </w:r>
    </w:p>
    <w:p w14:paraId="76BAC738">
      <w:pPr>
        <w:numPr>
          <w:ilvl w:val="0"/>
          <w:numId w:val="14"/>
        </w:numPr>
        <w:bidi w:val="0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60.5%参与过村务管理监督</w:t>
      </w:r>
    </w:p>
    <w:p w14:paraId="2241788D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p w14:paraId="179AA041">
      <w:pPr>
        <w:numPr>
          <w:ilvl w:val="0"/>
          <w:numId w:val="0"/>
        </w:numPr>
        <w:rPr>
          <w:rFonts w:hint="eastAsia"/>
          <w:sz w:val="36"/>
          <w:szCs w:val="36"/>
          <w:lang w:eastAsia="zh-CN"/>
        </w:rPr>
      </w:pPr>
    </w:p>
    <w:p w14:paraId="36116CE2">
      <w:pPr>
        <w:pStyle w:val="2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21" w:name="_Toc9817"/>
      <w:bookmarkStart w:id="22" w:name="_Toc14507"/>
      <w:bookmarkStart w:id="23" w:name="_Toc29865"/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柴源_甘肃威戎镇中心小学覆盖村乡村教育调研其他内容（课程表记录、家访材料提取）</w:t>
      </w:r>
      <w:bookmarkEnd w:id="21"/>
      <w:bookmarkEnd w:id="22"/>
      <w:bookmarkEnd w:id="23"/>
    </w:p>
    <w:p w14:paraId="7B60AE2E">
      <w:pPr>
        <w:numPr>
          <w:ilvl w:val="0"/>
          <w:numId w:val="0"/>
        </w:numPr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drawing>
          <wp:inline distT="0" distB="0" distL="114300" distR="114300">
            <wp:extent cx="2282190" cy="1259205"/>
            <wp:effectExtent l="0" t="0" r="3810" b="17145"/>
            <wp:docPr id="7" name="图片 7" descr="2025-08-25 18:42:41.04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5-08-25 18:42:41.0490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6"/>
          <w:szCs w:val="36"/>
          <w:lang w:eastAsia="zh-CN"/>
        </w:rPr>
        <w:t xml:space="preserve"> </w:t>
      </w:r>
      <w:r>
        <w:rPr>
          <w:rFonts w:hint="eastAsia"/>
          <w:sz w:val="36"/>
          <w:szCs w:val="36"/>
          <w:lang w:eastAsia="zh-CN"/>
        </w:rPr>
        <w:drawing>
          <wp:inline distT="0" distB="0" distL="114300" distR="114300">
            <wp:extent cx="2050415" cy="1221105"/>
            <wp:effectExtent l="0" t="0" r="6985" b="17145"/>
            <wp:docPr id="9" name="图片 9" descr="2025-08-25 18:43:05.48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5-08-25 18:43:05.4800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2192F">
      <w:pPr>
        <w:numPr>
          <w:ilvl w:val="0"/>
          <w:numId w:val="0"/>
        </w:numPr>
        <w:rPr>
          <w:rFonts w:hint="eastAsia"/>
          <w:sz w:val="36"/>
          <w:szCs w:val="36"/>
          <w:lang w:eastAsia="zh-CN"/>
        </w:rPr>
      </w:pPr>
    </w:p>
    <w:p w14:paraId="2D5AEE00">
      <w:pPr>
        <w:numPr>
          <w:ilvl w:val="0"/>
          <w:numId w:val="15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四年级杨雅婻家访记录</w:t>
      </w:r>
      <w:r>
        <w:rPr>
          <w:rFonts w:hint="eastAsia"/>
          <w:lang w:eastAsia="zh-CN"/>
        </w:rPr>
        <w:t>：父母务农，家庭和睦，家长重视教育，孩子回家优先学习，需家长适度监督；</w:t>
      </w:r>
    </w:p>
    <w:p w14:paraId="23FA0479">
      <w:pPr>
        <w:numPr>
          <w:ilvl w:val="0"/>
          <w:numId w:val="15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五年级张润博家访记录</w:t>
      </w:r>
      <w:r>
        <w:rPr>
          <w:rFonts w:hint="eastAsia"/>
          <w:lang w:eastAsia="zh-CN"/>
        </w:rPr>
        <w:t>：家庭7人（父母打工），孩子爱踢球，回家先玩耍再学习，遇难题问哥哥，家长期望孩子考本科学历或上军校；</w:t>
      </w:r>
    </w:p>
    <w:p w14:paraId="579097E9">
      <w:pPr>
        <w:numPr>
          <w:ilvl w:val="0"/>
          <w:numId w:val="15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家访总结</w:t>
      </w:r>
      <w:r>
        <w:rPr>
          <w:rFonts w:hint="eastAsia"/>
          <w:lang w:eastAsia="zh-CN"/>
        </w:rPr>
        <w:t>：家长教育重视程度不一、亲子交流有障碍、孩子沉迷手机、部分兄弟姐妹关系紧张；</w:t>
      </w:r>
    </w:p>
    <w:p w14:paraId="0F802E91">
      <w:pPr>
        <w:numPr>
          <w:ilvl w:val="0"/>
          <w:numId w:val="15"/>
        </w:numPr>
        <w:bidi w:val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家访感想</w:t>
      </w:r>
      <w:r>
        <w:rPr>
          <w:rFonts w:hint="eastAsia"/>
          <w:lang w:eastAsia="zh-CN"/>
        </w:rPr>
        <w:t>：对家长提出“多陪伴孩子、适度限制手机使用”建议，班会强调沉迷手机危害，鼓励孩子多接触户外。</w:t>
      </w:r>
    </w:p>
    <w:p w14:paraId="30EAEBDD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beforeAutospacing="0" w:after="157" w:afterLines="50" w:afterAutospacing="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bookmarkStart w:id="24" w:name="_Toc22459"/>
      <w:bookmarkStart w:id="25" w:name="_Toc24860"/>
      <w:bookmarkStart w:id="26" w:name="_Toc10978"/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柴源_甘肃威戎镇中心小学覆盖村乡村教育调研感谢信</w:t>
      </w:r>
      <w:bookmarkEnd w:id="24"/>
      <w:bookmarkEnd w:id="25"/>
      <w:bookmarkEnd w:id="26"/>
    </w:p>
    <w:p w14:paraId="57034417">
      <w:pPr>
        <w:numPr>
          <w:ilvl w:val="0"/>
          <w:numId w:val="0"/>
        </w:numPr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drawing>
          <wp:inline distT="0" distB="0" distL="114300" distR="114300">
            <wp:extent cx="1449070" cy="1932305"/>
            <wp:effectExtent l="0" t="0" r="13970" b="3175"/>
            <wp:docPr id="3" name="图片 3" descr="2025-08-25 19:51:55.17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5-08-25 19:51:55.1760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95265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beforeAutospacing="0" w:after="157" w:afterLines="50" w:afterAutospacing="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27" w:name="_Toc6240"/>
      <w:bookmarkStart w:id="28" w:name="_Toc3690"/>
      <w:bookmarkStart w:id="29" w:name="_Toc2646"/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向眉洁_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湖北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宣恩县黄坪村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乡村振兴调研札记</w:t>
      </w:r>
      <w:bookmarkEnd w:id="27"/>
      <w:bookmarkEnd w:id="28"/>
      <w:bookmarkEnd w:id="29"/>
    </w:p>
    <w:p w14:paraId="2AC5F414">
      <w:pPr>
        <w:numPr>
          <w:ilvl w:val="0"/>
          <w:numId w:val="16"/>
        </w:numPr>
        <w:bidi w:val="0"/>
        <w:rPr>
          <w:rFonts w:hint="eastAsia"/>
          <w:b w:val="0"/>
          <w:bCs w:val="0"/>
          <w:sz w:val="28"/>
          <w:szCs w:val="36"/>
          <w:lang w:eastAsia="zh-CN"/>
        </w:rPr>
      </w:pPr>
      <w:r>
        <w:rPr>
          <w:rFonts w:hint="eastAsia"/>
          <w:b w:val="0"/>
          <w:bCs w:val="0"/>
          <w:sz w:val="28"/>
          <w:szCs w:val="36"/>
          <w:lang w:eastAsia="zh-CN"/>
        </w:rPr>
        <w:t>实践核心疑问</w:t>
      </w:r>
    </w:p>
    <w:p w14:paraId="408CD6FA">
      <w:pPr>
        <w:numPr>
          <w:ilvl w:val="0"/>
          <w:numId w:val="17"/>
        </w:numPr>
        <w:bidi w:val="0"/>
        <w:ind w:left="425" w:leftChars="0" w:hanging="425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产业抗风险疑问</w:t>
      </w:r>
      <w:r>
        <w:rPr>
          <w:rFonts w:hint="eastAsia"/>
          <w:lang w:eastAsia="zh-CN"/>
        </w:rPr>
        <w:t>：</w:t>
      </w:r>
    </w:p>
    <w:p w14:paraId="68333FC5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黄金梨受市场味觉偏好、气候影响大，且因种植体量小无法发展加工产业，若未来出现大规模滞销，是否有 “品种改良 + 小众渠道拓展” 等替代解决方案？</w:t>
      </w:r>
    </w:p>
    <w:p w14:paraId="78B1897C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7910A0D6">
      <w:pPr>
        <w:numPr>
          <w:ilvl w:val="0"/>
          <w:numId w:val="17"/>
        </w:numPr>
        <w:bidi w:val="0"/>
        <w:ind w:left="425" w:leftChars="0" w:hanging="425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人才断层疑问</w:t>
      </w:r>
      <w:r>
        <w:rPr>
          <w:rFonts w:hint="eastAsia"/>
          <w:lang w:eastAsia="zh-CN"/>
        </w:rPr>
        <w:t>：</w:t>
      </w:r>
    </w:p>
    <w:p w14:paraId="2DDA0729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当前务农者以 60 后、70 后为主，80 后极少，村庄缺乏长期留才优势，村庄及国家层面是否会探索 “农业职业化培训 + 返乡创业补贴” 等路线吸引年轻人务农？</w:t>
      </w:r>
    </w:p>
    <w:p w14:paraId="5EBEA29A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787CD44D">
      <w:pPr>
        <w:numPr>
          <w:ilvl w:val="0"/>
          <w:numId w:val="17"/>
        </w:numPr>
        <w:bidi w:val="0"/>
        <w:ind w:left="425" w:leftChars="0" w:hanging="425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销售渠道疑问</w:t>
      </w:r>
      <w:r>
        <w:rPr>
          <w:rFonts w:hint="eastAsia"/>
          <w:lang w:eastAsia="zh-CN"/>
        </w:rPr>
        <w:t>：</w:t>
      </w:r>
    </w:p>
    <w:p w14:paraId="43015E31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目前主要依赖 “家庭自售 + 朋友圈宣传”，虽利润高但覆盖范围有限，后续是否会结合村民电商培训需求，尝试抖音、淘宝等平台拓展销售半径？</w:t>
      </w:r>
    </w:p>
    <w:p w14:paraId="3D213ABF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6FBB3A19">
      <w:pPr>
        <w:numPr>
          <w:ilvl w:val="0"/>
          <w:numId w:val="16"/>
        </w:numPr>
        <w:bidi w:val="0"/>
        <w:rPr>
          <w:rFonts w:hint="eastAsia"/>
          <w:b w:val="0"/>
          <w:bCs w:val="0"/>
          <w:sz w:val="28"/>
          <w:szCs w:val="36"/>
          <w:lang w:eastAsia="zh-CN"/>
        </w:rPr>
      </w:pPr>
      <w:r>
        <w:rPr>
          <w:rFonts w:hint="eastAsia"/>
          <w:b w:val="0"/>
          <w:bCs w:val="0"/>
          <w:sz w:val="28"/>
          <w:szCs w:val="36"/>
          <w:lang w:eastAsia="zh-CN"/>
        </w:rPr>
        <w:t>实践意义总结</w:t>
      </w:r>
    </w:p>
    <w:p w14:paraId="5A1D76D9">
      <w:pPr>
        <w:numPr>
          <w:ilvl w:val="0"/>
          <w:numId w:val="18"/>
        </w:numPr>
        <w:bidi w:val="0"/>
        <w:ind w:left="425" w:leftChars="0" w:hanging="425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案例价值</w:t>
      </w:r>
      <w:r>
        <w:rPr>
          <w:rFonts w:hint="eastAsia"/>
          <w:lang w:eastAsia="zh-CN"/>
        </w:rPr>
        <w:t>：</w:t>
      </w:r>
    </w:p>
    <w:p w14:paraId="41467913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黄坪村无需大企业牵头，通过 “农户内生动力（自主销售、自愿修路）+ 党支部技术支撑 + 合作社配套服务”，实现黄金梨年收益 3000 余万元、基础设施投资 3000 余万元，为乡村振兴提供 “小而美” 的本土实践案例，证明 “因地制宜” 路径的可行性。</w:t>
      </w:r>
    </w:p>
    <w:p w14:paraId="231F03BC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276686CD">
      <w:pPr>
        <w:numPr>
          <w:ilvl w:val="0"/>
          <w:numId w:val="18"/>
        </w:numPr>
        <w:bidi w:val="0"/>
        <w:ind w:left="425" w:leftChars="0" w:hanging="425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问题警示</w:t>
      </w:r>
      <w:r>
        <w:rPr>
          <w:rFonts w:hint="eastAsia"/>
          <w:lang w:eastAsia="zh-CN"/>
        </w:rPr>
        <w:t>：</w:t>
      </w:r>
    </w:p>
    <w:p w14:paraId="131AE60D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人才断层、产业抗风险弱、销售渠道单一等问题，与山西堤村 “留不住年轻人”、陕西东山村 “产业资金短缺” 等形成共性困境，为后续乡村振兴政策（如人才专项补贴、产业多元化扶持）提供现实依据。</w:t>
      </w:r>
    </w:p>
    <w:p w14:paraId="533F0C29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</w:p>
    <w:p w14:paraId="0257A062">
      <w:pPr>
        <w:numPr>
          <w:ilvl w:val="0"/>
          <w:numId w:val="18"/>
        </w:numPr>
        <w:bidi w:val="0"/>
        <w:ind w:left="425" w:leftChars="0" w:hanging="425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认知提升</w:t>
      </w:r>
      <w:r>
        <w:rPr>
          <w:rFonts w:hint="eastAsia"/>
          <w:lang w:eastAsia="zh-CN"/>
        </w:rPr>
        <w:t>：</w:t>
      </w:r>
    </w:p>
    <w:p w14:paraId="0174E7A2">
      <w:pPr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通过与姚元祥书记深入交流，打破对乡村振兴的理论化认知 —— 直观感受到乡村干部 “三次赴武汉谈快递费” 的务实、农户 “自愿出资修路无补偿” 的协作，深刻理解 “乡村振兴核心是人的振兴”“发展需尊重乡村实际” 的内涵，为后续乡村研究与实践提供思想启发。</w:t>
      </w:r>
    </w:p>
    <w:p w14:paraId="35786B44">
      <w:pPr>
        <w:bidi w:val="0"/>
        <w:rPr>
          <w:rFonts w:hint="eastAsia"/>
          <w:lang w:eastAsia="zh-CN"/>
        </w:rPr>
      </w:pPr>
    </w:p>
    <w:p w14:paraId="579278BF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beforeAutospacing="0" w:after="157" w:afterLines="50" w:afterAutospacing="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bookmarkStart w:id="30" w:name="_Toc31419"/>
      <w:bookmarkStart w:id="31" w:name="_Toc4952"/>
      <w:bookmarkStart w:id="32" w:name="_Toc21246"/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向眉洁_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湖北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宣恩县黄坪村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乡村振兴访谈录（精简）</w:t>
      </w:r>
      <w:bookmarkEnd w:id="30"/>
      <w:bookmarkEnd w:id="31"/>
      <w:bookmarkEnd w:id="32"/>
    </w:p>
    <w:p w14:paraId="630B9171">
      <w:p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说明</w:t>
      </w:r>
    </w:p>
    <w:p w14:paraId="667E54B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该访谈录为向眉洁 8 月 25 日在恩施州宣恩县黄坪村（乡村振兴示范村）与该村党支部书记姚元祥的访谈内容。感谢姚书记与黄坪村村民的耐心解答与大力支持！</w:t>
      </w:r>
    </w:p>
    <w:p w14:paraId="7A8097C4">
      <w:pPr>
        <w:bidi w:val="0"/>
        <w:rPr>
          <w:rFonts w:hint="eastAsia"/>
          <w:lang w:val="en-US" w:eastAsia="zh-CN"/>
        </w:rPr>
      </w:pPr>
    </w:p>
    <w:p w14:paraId="6216F499">
      <w:p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一、基本情况</w:t>
      </w:r>
    </w:p>
    <w:p w14:paraId="542972D0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向眉洁：乡村振兴涵盖 “产业、人才、文化、生态、组织” 五大维度，首先想了解产业方面 —— 咱们黄坪村的主导产业是什么？经营方式是怎样的？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姚元祥：主导产业是黄金梨，经营方式以家庭自售为主，比如你们来的时候看到的沿路叫卖。</w:t>
      </w:r>
    </w:p>
    <w:p w14:paraId="00AC6E9B">
      <w:pPr>
        <w:bidi w:val="0"/>
        <w:rPr>
          <w:rFonts w:hint="eastAsia"/>
          <w:lang w:eastAsia="zh-CN"/>
        </w:rPr>
      </w:pPr>
    </w:p>
    <w:p w14:paraId="5BE23710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向眉洁：没有企业或组织牵头吗？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姚元祥：没有企业牵头，但农户遇到问题时，农村专项合作社会帮忙解决。</w:t>
      </w:r>
    </w:p>
    <w:p w14:paraId="7207AF1A">
      <w:pPr>
        <w:bidi w:val="0"/>
        <w:rPr>
          <w:rFonts w:hint="eastAsia"/>
          <w:lang w:eastAsia="zh-CN"/>
        </w:rPr>
      </w:pPr>
    </w:p>
    <w:p w14:paraId="4DE2E1ED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向眉洁：目前村年收入情况如何？对比产业未发展时呢？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姚元祥：黄金梨年农户收益约 3000 万元，496 户种植户年均收益约 6 万元；产业未发展时，年人均可支配收入仅 3000 元。</w:t>
      </w:r>
    </w:p>
    <w:p w14:paraId="47529AE7">
      <w:pPr>
        <w:bidi w:val="0"/>
        <w:rPr>
          <w:rFonts w:hint="eastAsia"/>
          <w:lang w:eastAsia="zh-CN"/>
        </w:rPr>
      </w:pPr>
    </w:p>
    <w:p w14:paraId="03A72B67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向眉洁：推广黄金梨初期遇到过哪些困难？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姚元祥：最大困难是技术难题，标准化生产跟不上 —— 农户没技术，种出的梨子品质参差不齐，部分农户还因方法不当砍树。</w:t>
      </w:r>
    </w:p>
    <w:p w14:paraId="095D4594">
      <w:pPr>
        <w:bidi w:val="0"/>
        <w:rPr>
          <w:rFonts w:hint="eastAsia"/>
          <w:lang w:eastAsia="zh-CN"/>
        </w:rPr>
      </w:pPr>
    </w:p>
    <w:p w14:paraId="618E3953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向眉洁：这些困难是如何解决的？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姚元祥：一是党支部驻村提供技术支撑，组织农户学习；二是开拓市场，沿 209 国道 “以路为市” 摆摊卖梨。</w:t>
      </w:r>
    </w:p>
    <w:p w14:paraId="52C45B54">
      <w:pPr>
        <w:bidi w:val="0"/>
        <w:rPr>
          <w:rFonts w:hint="eastAsia"/>
          <w:lang w:eastAsia="zh-CN"/>
        </w:rPr>
      </w:pPr>
    </w:p>
    <w:p w14:paraId="6B405AFC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向眉洁：产业转型中是否出现环境污染？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姚元祥：几乎没有。</w:t>
      </w:r>
    </w:p>
    <w:p w14:paraId="47BBC8B0">
      <w:pPr>
        <w:bidi w:val="0"/>
        <w:rPr>
          <w:rFonts w:hint="eastAsia"/>
          <w:lang w:eastAsia="zh-CN"/>
        </w:rPr>
      </w:pPr>
    </w:p>
    <w:p w14:paraId="710353EC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向眉洁：人才方面，村里人口结构如何？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姚元祥：村支委共 8 人，其中 90 后 6 人，多为本地大学生返乡或留村人员，但缺乏长期留人的核心优势。</w:t>
      </w:r>
    </w:p>
    <w:p w14:paraId="0715EA27">
      <w:pPr>
        <w:bidi w:val="0"/>
        <w:rPr>
          <w:rFonts w:hint="eastAsia"/>
          <w:lang w:eastAsia="zh-CN"/>
        </w:rPr>
      </w:pPr>
    </w:p>
    <w:p w14:paraId="62916DC7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向眉洁：村民自建民宿的旺季是什么时候？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姚元祥：七八月份黄金梨成熟时，既能卖梨也能避暑，是旺季。</w:t>
      </w:r>
    </w:p>
    <w:p w14:paraId="235007C3">
      <w:pPr>
        <w:bidi w:val="0"/>
        <w:rPr>
          <w:rFonts w:hint="eastAsia"/>
          <w:lang w:eastAsia="zh-CN"/>
        </w:rPr>
      </w:pPr>
    </w:p>
    <w:p w14:paraId="5F92DFCB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向眉洁：文化建设方面有哪些举措？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姚元祥：每年办采摘节、梨花节，保留挑摆手舞、打连响儿等本土文化活动。</w:t>
      </w:r>
    </w:p>
    <w:p w14:paraId="52CF1FB0">
      <w:pPr>
        <w:bidi w:val="0"/>
        <w:rPr>
          <w:rFonts w:hint="eastAsia"/>
          <w:lang w:eastAsia="zh-CN"/>
        </w:rPr>
      </w:pPr>
    </w:p>
    <w:p w14:paraId="1EEE60E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向眉洁：村里道路建设规模如何？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姚元祥：主公路 14 公里（沥青路），全村道路共 40 公里，最窄路段宽 4.5 米，总投资约 3000 万元；多条道路由农户自愿出资修建，占地无需补偿 —— 提前沟通清楚 “修路为发展前提”，农户都能接受。</w:t>
      </w:r>
    </w:p>
    <w:p w14:paraId="411B161A">
      <w:pPr>
        <w:bidi w:val="0"/>
        <w:rPr>
          <w:rFonts w:hint="eastAsia"/>
          <w:lang w:val="en-US" w:eastAsia="zh-CN"/>
        </w:rPr>
      </w:pPr>
    </w:p>
    <w:p w14:paraId="611E92CE">
      <w:pPr>
        <w:bidi w:val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二、深入篇</w:t>
      </w:r>
    </w:p>
    <w:p w14:paraId="7854A61D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向眉洁：目前梨子是统收统卖还是农户自售？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姚元祥：合作社只解决农户难办的事，以前试过统收统卖，但农户会 “交完就不管”，且中间环节会分流利润（比如农户赚 1 元，统卖者再赚 1 元，无法全返农户）。所以鼓励农户自售，能直接赚 2 元，利益最大化。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现在也用网络宣传，但几乎不在淘宝、抖音卖，主要靠朋友圈 —— 之前有高人指点，发动全村在外务工的七八百人，每人在自己的城市帮父母卖梨，销量很可观。</w:t>
      </w:r>
    </w:p>
    <w:p w14:paraId="2A5EB4B8">
      <w:pPr>
        <w:bidi w:val="0"/>
        <w:rPr>
          <w:rFonts w:hint="eastAsia"/>
          <w:lang w:eastAsia="zh-CN"/>
        </w:rPr>
      </w:pPr>
    </w:p>
    <w:p w14:paraId="1F0D15FB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向眉洁：朋友圈销售遇到过哪些问题？如何解决？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姚元祥：首先是包装问题，初期没合适包装，梨子损耗大。后来找到武钢一家给海尔做泡沫箱的工厂，自己花 3 万元开模具，定制泡沫箱；接着解决快递问题 ——2014 年顺丰运费 3 元 / 斤，和梨子单价持平，我三次去武汉顺丰总部谈，最终把价格压到 1.3-1.4 元 / 斤，还申请了专属快递账号。</w:t>
      </w:r>
    </w:p>
    <w:p w14:paraId="7E137C74">
      <w:pPr>
        <w:bidi w:val="0"/>
        <w:rPr>
          <w:rFonts w:hint="eastAsia"/>
          <w:lang w:eastAsia="zh-CN"/>
        </w:rPr>
      </w:pPr>
    </w:p>
    <w:p w14:paraId="20DCD171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向眉洁：为什么不做淘宝、抖音等平台？是销量够了吗？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姚元祥：不是不够卖，农产品滞销受多种因素影响，比如大众味觉偏好（随气候变）—— 今年受欢迎的品种，明年可能卖不动，和超市采购逻辑一样，不是品质好就一定好卖。</w:t>
      </w:r>
    </w:p>
    <w:p w14:paraId="506A05D9">
      <w:pPr>
        <w:bidi w:val="0"/>
        <w:rPr>
          <w:rFonts w:hint="eastAsia"/>
          <w:lang w:eastAsia="zh-CN"/>
        </w:rPr>
      </w:pPr>
    </w:p>
    <w:p w14:paraId="5FAADF9C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向眉洁：村集体经济如何带动周边发展？资金来源是怎样的？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姚元祥：我们的收益会带动整个椒园镇，仅培训收入就有 200 多万元；助残政策靠国家支持。产业和基建资金主要是省级、国家级财政的产业调整资金。</w:t>
      </w:r>
    </w:p>
    <w:p w14:paraId="4940C4A1">
      <w:pPr>
        <w:bidi w:val="0"/>
        <w:rPr>
          <w:rFonts w:hint="eastAsia"/>
          <w:lang w:eastAsia="zh-CN"/>
        </w:rPr>
      </w:pPr>
    </w:p>
    <w:p w14:paraId="19024206">
      <w:pPr>
        <w:bidi w:val="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/>
          <w:lang w:val="en-US" w:eastAsia="zh-CN"/>
        </w:rPr>
        <w:t>向眉洁：若黄金梨滞销，考虑过发展加工产业吗？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姚元祥：一直在探索，但我们种植体量小，加工厂 10 天就能加工完一年产量，不现实。去陕西、甘肃考察过，人家苹果醋加工厂依托的是方圆几公里的苹果林，体量比我们大太多。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现在更担心 “谁来种地”—— 目前务农的多是 60 后、70 后，80 后极少，等我们老了，下一代可能断层。国家和我们都在探索农村未来的发展路线。</w:t>
      </w:r>
    </w:p>
    <w:p w14:paraId="7EF43F4B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beforeAutospacing="0" w:after="157" w:afterLines="50" w:afterAutospacing="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bookmarkStart w:id="33" w:name="_Toc27473"/>
      <w:bookmarkStart w:id="34" w:name="_Toc11568"/>
      <w:bookmarkStart w:id="35" w:name="_Toc32218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其他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访谈节选合集</w:t>
      </w:r>
      <w:bookmarkEnd w:id="33"/>
      <w:bookmarkEnd w:id="34"/>
      <w:bookmarkEnd w:id="35"/>
    </w:p>
    <w:p w14:paraId="639CAB1E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校长：“这所学校保守只会存在八年了，越来越多的学生会选择镇上或者城里的学校，这是不可避免的趋势；乡村学校的硬件设施非常完善，就是需要有相关老师带着学生去使用，不然再好的设施也只能在墙角吃灰——自然科学室是之前高校支教老师打造的，现在老师走了，这间教室的未来不好说。”（柴源）</w:t>
      </w:r>
    </w:p>
    <w:p w14:paraId="1F717E8F">
      <w:pPr>
        <w:bidi w:val="0"/>
        <w:rPr>
          <w:rFonts w:hint="eastAsia"/>
          <w:lang w:eastAsia="zh-CN"/>
        </w:rPr>
      </w:pPr>
    </w:p>
    <w:p w14:paraId="3C081404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婶婶：“放弃县城工作回来搞沃柑直播、开民宿，现在每天能卖几十箱沃柑，但每件快递的物流费用要3-5元，占了利润的20%-30%，要是能和快递谈个批发价就好了。”（邓佩）</w:t>
      </w:r>
    </w:p>
    <w:p w14:paraId="5AAB3BDA">
      <w:pPr>
        <w:bidi w:val="0"/>
        <w:rPr>
          <w:rFonts w:hint="eastAsia"/>
          <w:lang w:eastAsia="zh-CN"/>
        </w:rPr>
      </w:pPr>
    </w:p>
    <w:p w14:paraId="33C5D61C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种植户：“柑橘靠合作社卖，但外地销路不宽、价格波动大；希望村里多搞点电商培训，现在年轻人都用手机卖货，我们也想学，把柑橘卖到更远的地方去。”（樊姝含）</w:t>
      </w:r>
    </w:p>
    <w:p w14:paraId="0B6A7E9E">
      <w:pPr>
        <w:bidi w:val="0"/>
        <w:rPr>
          <w:rFonts w:hint="eastAsia"/>
          <w:lang w:eastAsia="zh-CN"/>
        </w:rPr>
      </w:pPr>
    </w:p>
    <w:p w14:paraId="624D1B24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村民：“现在河流水清，比以前黑水好太多，但水里很少鱼虾，投放的鱼苗还是很难活；村边缘日化厂一开工就有异味，我们跟环保部门反映过。”（肖子赫）</w:t>
      </w:r>
    </w:p>
    <w:p w14:paraId="1D076883">
      <w:pPr>
        <w:bidi w:val="0"/>
        <w:rPr>
          <w:rFonts w:hint="eastAsia"/>
          <w:lang w:eastAsia="zh-CN"/>
        </w:rPr>
      </w:pPr>
    </w:p>
    <w:p w14:paraId="0B809177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三叔：“以前婚丧嫁娶大操大办，又累又费钱，现在村委会提倡简办，还成立了红白理事会；你三哥结婚就只请了亲戚，省下的钱给小两口买了家具，这样挺好，不攀比。”（邓佩）</w:t>
      </w:r>
    </w:p>
    <w:p w14:paraId="426E2837">
      <w:pPr>
        <w:bidi w:val="0"/>
        <w:rPr>
          <w:rFonts w:hint="eastAsia"/>
          <w:lang w:eastAsia="zh-CN"/>
        </w:rPr>
      </w:pPr>
    </w:p>
    <w:p w14:paraId="489914BF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村民：“以前村里晚上一片漆黑，很少有人走动，自从装了50盏太阳能路灯，沿金鳌北线、新土金路都亮了，我们晚上也能出来散步；还有那个文化广场，平时能跳广场舞、看公益宣传，日子比以前热闹多了。”（唐一文）</w:t>
      </w:r>
    </w:p>
    <w:p w14:paraId="66F46287">
      <w:pPr>
        <w:bidi w:val="0"/>
        <w:rPr>
          <w:rFonts w:hint="eastAsia"/>
          <w:lang w:eastAsia="zh-CN"/>
        </w:rPr>
      </w:pPr>
    </w:p>
    <w:p w14:paraId="4B7411E6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村支书：“村里没集体经济实体，想搞核桃加工、花椒深加工，吸纳贫困户务工，可没钱、没技术，根本动不起来；朝天椒要扩到500亩、花椒要到600亩，现在连买苗的钱都凑不齐，只能慢慢等政策扶持。”（沈熙桐）</w:t>
      </w:r>
    </w:p>
    <w:p w14:paraId="3CDCB7BA">
      <w:pPr>
        <w:bidi w:val="0"/>
        <w:rPr>
          <w:rFonts w:hint="eastAsia"/>
          <w:lang w:eastAsia="zh-CN"/>
        </w:rPr>
      </w:pPr>
    </w:p>
    <w:p w14:paraId="0C9EC86B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大户：“二级路通了，药材运费降了，收购价也涨了点，我们5个大户想带年轻人种药材，可大部分年轻人嫌累、嫌赚得少，宁愿出去打工，村里留不住人，产业难扩大。”（刘灵雪）</w:t>
      </w:r>
    </w:p>
    <w:p w14:paraId="67254AA7">
      <w:pPr>
        <w:bidi w:val="0"/>
        <w:rPr>
          <w:rFonts w:hint="eastAsia"/>
          <w:lang w:eastAsia="zh-CN"/>
        </w:rPr>
      </w:pPr>
    </w:p>
    <w:p w14:paraId="333CD7D2">
      <w:pPr>
        <w:bidi w:val="0"/>
        <w:rPr>
          <w:rFonts w:hint="eastAsia"/>
          <w:lang w:eastAsia="zh-CN"/>
        </w:rPr>
      </w:pPr>
    </w:p>
    <w:p w14:paraId="1D65B8DB">
      <w:pPr>
        <w:bidi w:val="0"/>
        <w:rPr>
          <w:rFonts w:hint="eastAsia"/>
          <w:lang w:eastAsia="zh-CN"/>
        </w:rPr>
      </w:pPr>
    </w:p>
    <w:p w14:paraId="508A1802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beforeAutospacing="0" w:after="157" w:afterLines="50" w:afterAutospacing="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bookmarkStart w:id="36" w:name="_Toc45"/>
      <w:bookmarkStart w:id="37" w:name="_Toc19840"/>
      <w:bookmarkStart w:id="38" w:name="_Toc28873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成员关键个人成果原文件</w:t>
      </w:r>
      <w:bookmarkEnd w:id="36"/>
      <w:bookmarkEnd w:id="37"/>
      <w:bookmarkEnd w:id="38"/>
    </w:p>
    <w:p w14:paraId="0F6801C5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object>
          <v:shape id="_x0000_i1025" o:spt="75" type="#_x0000_t75" style="height:65.4pt;width:72.6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13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object>
          <v:shape id="_x0000_i1026" o:spt="75" type="#_x0000_t75" style="height:65.4pt;width:72.6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Word.Document.12" ShapeID="_x0000_i1026" DrawAspect="Icon" ObjectID="_1468075726" r:id="rId15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object>
          <v:shape id="_x0000_i1027" o:spt="75" type="#_x0000_t75" style="height:65.4pt;width:72.6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Word.Document.8" ShapeID="_x0000_i1027" DrawAspect="Icon" ObjectID="_1468075727" r:id="rId17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object>
          <v:shape id="_x0000_i1028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Word.Document.12" ShapeID="_x0000_i1028" DrawAspect="Icon" ObjectID="_1468075728" r:id="rId19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object>
          <v:shape id="_x0000_i1029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Word.Document.12" ShapeID="_x0000_i1029" DrawAspect="Icon" ObjectID="_1468075729" r:id="rId21">
            <o:LockedField>false</o:LockedField>
          </o:OLEObject>
        </w:object>
      </w:r>
    </w:p>
    <w:p w14:paraId="4C881403">
      <w:pPr>
        <w:rPr>
          <w:rFonts w:hint="eastAsia"/>
          <w:lang w:val="en-US" w:eastAsia="zh-CN"/>
        </w:rPr>
      </w:pPr>
    </w:p>
    <w:p w14:paraId="5C32C2C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030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Word.Document.12" ShapeID="_x0000_i1030" DrawAspect="Icon" ObjectID="_1468075730" r:id="rId23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object>
          <v:shape id="_x0000_i1031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Word.Document.12" ShapeID="_x0000_i1031" DrawAspect="Icon" ObjectID="_1468075731" r:id="rId25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object>
          <v:shape id="_x0000_i1032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Word.Document.12" ShapeID="_x0000_i1032" DrawAspect="Icon" ObjectID="_1468075732" r:id="rId27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object>
          <v:shape id="_x0000_i1033" o:spt="75" type="#_x0000_t75" style="height:65.4pt;width:72.6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Word.Document.12" ShapeID="_x0000_i1033" DrawAspect="Icon" ObjectID="_1468075733" r:id="rId29">
            <o:LockedField>false</o:LockedField>
          </o:OLEObject>
        </w:object>
      </w:r>
    </w:p>
    <w:p w14:paraId="4DC58B04"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6E6F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CD86C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CD86C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1D23C"/>
    <w:multiLevelType w:val="singleLevel"/>
    <w:tmpl w:val="8661D23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A41BDAAE"/>
    <w:multiLevelType w:val="singleLevel"/>
    <w:tmpl w:val="A41BDAA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B2EA1A7F"/>
    <w:multiLevelType w:val="singleLevel"/>
    <w:tmpl w:val="B2EA1A7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E646518C"/>
    <w:multiLevelType w:val="singleLevel"/>
    <w:tmpl w:val="E646518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  <w:b/>
        <w:bCs/>
      </w:rPr>
    </w:lvl>
  </w:abstractNum>
  <w:abstractNum w:abstractNumId="4">
    <w:nsid w:val="FF9BE787"/>
    <w:multiLevelType w:val="singleLevel"/>
    <w:tmpl w:val="FF9BE78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  <w:b/>
        <w:bCs/>
      </w:rPr>
    </w:lvl>
  </w:abstractNum>
  <w:abstractNum w:abstractNumId="5">
    <w:nsid w:val="0266B661"/>
    <w:multiLevelType w:val="singleLevel"/>
    <w:tmpl w:val="0266B661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05DC8DF9"/>
    <w:multiLevelType w:val="singleLevel"/>
    <w:tmpl w:val="05DC8DF9"/>
    <w:lvl w:ilvl="0" w:tentative="0">
      <w:start w:val="1"/>
      <w:numFmt w:val="decimal"/>
      <w:lvlText w:val="%1."/>
      <w:lvlJc w:val="left"/>
      <w:rPr>
        <w:rFonts w:hint="default" w:ascii="黑体" w:hAnsi="黑体" w:eastAsia="黑体" w:cs="黑体"/>
        <w:sz w:val="32"/>
        <w:szCs w:val="32"/>
      </w:rPr>
    </w:lvl>
  </w:abstractNum>
  <w:abstractNum w:abstractNumId="7">
    <w:nsid w:val="103672BF"/>
    <w:multiLevelType w:val="singleLevel"/>
    <w:tmpl w:val="103672BF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8">
    <w:nsid w:val="104B56CD"/>
    <w:multiLevelType w:val="singleLevel"/>
    <w:tmpl w:val="104B56C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9">
    <w:nsid w:val="112ACCC5"/>
    <w:multiLevelType w:val="singleLevel"/>
    <w:tmpl w:val="112ACCC5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0">
    <w:nsid w:val="2A7014A2"/>
    <w:multiLevelType w:val="singleLevel"/>
    <w:tmpl w:val="2A7014A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1">
    <w:nsid w:val="3C2936A6"/>
    <w:multiLevelType w:val="singleLevel"/>
    <w:tmpl w:val="3C2936A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2">
    <w:nsid w:val="40CE3F0F"/>
    <w:multiLevelType w:val="singleLevel"/>
    <w:tmpl w:val="40CE3F0F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3">
    <w:nsid w:val="48AD04D8"/>
    <w:multiLevelType w:val="singleLevel"/>
    <w:tmpl w:val="48AD04D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4">
    <w:nsid w:val="62E9DA17"/>
    <w:multiLevelType w:val="singleLevel"/>
    <w:tmpl w:val="62E9DA1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5">
    <w:nsid w:val="68AC2937"/>
    <w:multiLevelType w:val="singleLevel"/>
    <w:tmpl w:val="68AC2937"/>
    <w:lvl w:ilvl="0" w:tentative="0">
      <w:start w:val="1"/>
      <w:numFmt w:val="decimal"/>
      <w:lvlText w:val="%1."/>
      <w:lvlJc w:val="left"/>
      <w:rPr>
        <w:rFonts w:hint="default" w:ascii="黑体" w:hAnsi="黑体" w:eastAsia="黑体" w:cs="黑体"/>
        <w:sz w:val="32"/>
        <w:szCs w:val="32"/>
      </w:rPr>
    </w:lvl>
  </w:abstractNum>
  <w:abstractNum w:abstractNumId="16">
    <w:nsid w:val="770A7D0B"/>
    <w:multiLevelType w:val="singleLevel"/>
    <w:tmpl w:val="770A7D0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7">
    <w:nsid w:val="77BABCEA"/>
    <w:multiLevelType w:val="singleLevel"/>
    <w:tmpl w:val="77BABCE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5"/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4"/>
  </w:num>
  <w:num w:numId="8">
    <w:abstractNumId w:val="3"/>
  </w:num>
  <w:num w:numId="9">
    <w:abstractNumId w:val="7"/>
  </w:num>
  <w:num w:numId="10">
    <w:abstractNumId w:val="9"/>
  </w:num>
  <w:num w:numId="11">
    <w:abstractNumId w:val="1"/>
  </w:num>
  <w:num w:numId="12">
    <w:abstractNumId w:val="5"/>
  </w:num>
  <w:num w:numId="13">
    <w:abstractNumId w:val="16"/>
  </w:num>
  <w:num w:numId="14">
    <w:abstractNumId w:val="14"/>
  </w:num>
  <w:num w:numId="15">
    <w:abstractNumId w:val="0"/>
  </w:num>
  <w:num w:numId="16">
    <w:abstractNumId w:val="13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5345C"/>
    <w:rsid w:val="0D8256A8"/>
    <w:rsid w:val="151412DC"/>
    <w:rsid w:val="16690618"/>
    <w:rsid w:val="18EB2C9C"/>
    <w:rsid w:val="1E3D18A3"/>
    <w:rsid w:val="1E4A5D6E"/>
    <w:rsid w:val="21DC5877"/>
    <w:rsid w:val="22196184"/>
    <w:rsid w:val="249677BF"/>
    <w:rsid w:val="271635D9"/>
    <w:rsid w:val="27FD02F5"/>
    <w:rsid w:val="2D8572C2"/>
    <w:rsid w:val="32B84CBB"/>
    <w:rsid w:val="335C6818"/>
    <w:rsid w:val="34B306BA"/>
    <w:rsid w:val="3B0C4680"/>
    <w:rsid w:val="4D981DA3"/>
    <w:rsid w:val="4F55619D"/>
    <w:rsid w:val="53605111"/>
    <w:rsid w:val="54076007"/>
    <w:rsid w:val="5A8738CB"/>
    <w:rsid w:val="5E337FF2"/>
    <w:rsid w:val="64030466"/>
    <w:rsid w:val="6B767770"/>
    <w:rsid w:val="6BF6440D"/>
    <w:rsid w:val="6CE30E35"/>
    <w:rsid w:val="6F997ED1"/>
    <w:rsid w:val="705A0FA3"/>
    <w:rsid w:val="710E71ED"/>
    <w:rsid w:val="7A1E7874"/>
    <w:rsid w:val="7E857F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sz w:val="18"/>
    </w:rPr>
  </w:style>
  <w:style w:type="paragraph" w:styleId="8">
    <w:name w:val="toc 1"/>
    <w:basedOn w:val="1"/>
    <w:next w:val="1"/>
    <w:uiPriority w:val="0"/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17.emf"/><Relationship Id="rId3" Type="http://schemas.openxmlformats.org/officeDocument/2006/relationships/footer" Target="foot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emf"/><Relationship Id="rId27" Type="http://schemas.openxmlformats.org/officeDocument/2006/relationships/oleObject" Target="embeddings/oleObject8.bin"/><Relationship Id="rId26" Type="http://schemas.openxmlformats.org/officeDocument/2006/relationships/image" Target="media/image15.emf"/><Relationship Id="rId25" Type="http://schemas.openxmlformats.org/officeDocument/2006/relationships/oleObject" Target="embeddings/oleObject7.bin"/><Relationship Id="rId24" Type="http://schemas.openxmlformats.org/officeDocument/2006/relationships/image" Target="media/image14.emf"/><Relationship Id="rId23" Type="http://schemas.openxmlformats.org/officeDocument/2006/relationships/oleObject" Target="embeddings/oleObject6.bin"/><Relationship Id="rId22" Type="http://schemas.openxmlformats.org/officeDocument/2006/relationships/image" Target="media/image13.emf"/><Relationship Id="rId21" Type="http://schemas.openxmlformats.org/officeDocument/2006/relationships/oleObject" Target="embeddings/oleObject5.bin"/><Relationship Id="rId20" Type="http://schemas.openxmlformats.org/officeDocument/2006/relationships/image" Target="media/image12.e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11.emf"/><Relationship Id="rId17" Type="http://schemas.openxmlformats.org/officeDocument/2006/relationships/oleObject" Target="embeddings/oleObject3.bin"/><Relationship Id="rId16" Type="http://schemas.openxmlformats.org/officeDocument/2006/relationships/image" Target="media/image10.emf"/><Relationship Id="rId15" Type="http://schemas.openxmlformats.org/officeDocument/2006/relationships/oleObject" Target="embeddings/oleObject2.bin"/><Relationship Id="rId14" Type="http://schemas.openxmlformats.org/officeDocument/2006/relationships/image" Target="media/image9.emf"/><Relationship Id="rId13" Type="http://schemas.openxmlformats.org/officeDocument/2006/relationships/oleObject" Target="embeddings/oleObject1.bin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4541</Words>
  <Characters>4814</Characters>
  <Lines>0</Lines>
  <Paragraphs>0</Paragraphs>
  <TotalTime>0</TotalTime>
  <ScaleCrop>false</ScaleCrop>
  <LinksUpToDate>false</LinksUpToDate>
  <CharactersWithSpaces>4972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2025-08-27T09:06:00Z</dcterms:created>
  <dc:creator>iPhone</dc:creator>
  <cp:lastModifiedBy>小兔子乖乖</cp:lastModifiedBy>
  <dcterms:modified xsi:type="dcterms:W3CDTF">2025-09-01T22:29:39Z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9854ED5E16BBF179AB27AC6840DFD367_31</vt:lpwstr>
  </property>
  <property fmtid="{D5CDD505-2E9C-101B-9397-08002B2CF9AE}" pid="4" name="KSOTemplateDocerSaveRecord">
    <vt:lpwstr>eyJoZGlkIjoiYjNlOWUwZmZmMDFlNTllZTBjN2VkNWIxNjRkY2RjNTUiLCJ1c2VySWQiOiIxMDgyNTk1NjI3In0=</vt:lpwstr>
  </property>
</Properties>
</file>